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0607C" w14:textId="2B33441E" w:rsidR="00B23194" w:rsidRPr="00B6741A" w:rsidRDefault="0003081C" w:rsidP="00EB21D1">
      <w:pPr>
        <w:rPr>
          <w:rFonts w:cs="Times New Roman"/>
          <w:b/>
          <w:bCs/>
          <w:color w:val="000000" w:themeColor="text1"/>
        </w:rPr>
      </w:pPr>
      <w:bookmarkStart w:id="0" w:name="_Hlk152602581"/>
      <w:bookmarkEnd w:id="0"/>
      <w:r w:rsidRPr="00B6741A">
        <w:rPr>
          <w:rFonts w:cs="Times New Roman"/>
          <w:b/>
          <w:bCs/>
          <w:color w:val="000000" w:themeColor="text1"/>
        </w:rPr>
        <w:t>Local governments’</w:t>
      </w:r>
      <w:bookmarkStart w:id="1" w:name="_Hlk148947225"/>
      <w:r w:rsidRPr="00B6741A">
        <w:rPr>
          <w:rFonts w:cs="Times New Roman"/>
          <w:b/>
          <w:bCs/>
          <w:color w:val="000000" w:themeColor="text1"/>
        </w:rPr>
        <w:t xml:space="preserve"> enterprise-helping </w:t>
      </w:r>
      <w:bookmarkStart w:id="2" w:name="_Hlk148945497"/>
      <w:r w:rsidRPr="00B6741A">
        <w:rPr>
          <w:rFonts w:cs="Times New Roman"/>
          <w:b/>
          <w:bCs/>
          <w:color w:val="000000" w:themeColor="text1"/>
        </w:rPr>
        <w:t xml:space="preserve">relief </w:t>
      </w:r>
      <w:bookmarkEnd w:id="2"/>
      <w:r w:rsidRPr="00B6741A">
        <w:rPr>
          <w:rFonts w:cs="Times New Roman"/>
          <w:b/>
          <w:bCs/>
          <w:color w:val="000000" w:themeColor="text1"/>
        </w:rPr>
        <w:t>policies</w:t>
      </w:r>
      <w:bookmarkEnd w:id="1"/>
      <w:r w:rsidRPr="00B6741A">
        <w:rPr>
          <w:rFonts w:cs="Times New Roman"/>
          <w:b/>
          <w:bCs/>
          <w:color w:val="000000" w:themeColor="text1"/>
        </w:rPr>
        <w:t xml:space="preserve"> for equity pledges and </w:t>
      </w:r>
      <w:bookmarkStart w:id="3" w:name="_Hlk148947239"/>
      <w:r w:rsidRPr="00B6741A">
        <w:rPr>
          <w:rFonts w:cs="Times New Roman"/>
          <w:b/>
          <w:bCs/>
          <w:color w:val="000000" w:themeColor="text1"/>
        </w:rPr>
        <w:t>corporate innovation</w:t>
      </w:r>
      <w:bookmarkEnd w:id="3"/>
      <w:r w:rsidRPr="00B6741A">
        <w:rPr>
          <w:rFonts w:cs="Times New Roman"/>
          <w:b/>
          <w:bCs/>
          <w:color w:val="000000" w:themeColor="text1"/>
        </w:rPr>
        <w:t xml:space="preserve">: Evidence from </w:t>
      </w:r>
      <w:r w:rsidR="00EB21D1" w:rsidRPr="00B6741A">
        <w:rPr>
          <w:rFonts w:cs="Times New Roman"/>
          <w:b/>
          <w:bCs/>
          <w:color w:val="000000" w:themeColor="text1"/>
        </w:rPr>
        <w:t>Chinese private listed companies</w:t>
      </w:r>
    </w:p>
    <w:p w14:paraId="421743FC" w14:textId="77777777" w:rsidR="0055181B" w:rsidRPr="00B6741A" w:rsidRDefault="0003081C" w:rsidP="00EB21D1">
      <w:pPr>
        <w:rPr>
          <w:rFonts w:ascii="宋体" w:hAnsi="宋体"/>
          <w:color w:val="000000" w:themeColor="text1"/>
        </w:rPr>
      </w:pPr>
      <w:r w:rsidRPr="00B6741A">
        <w:rPr>
          <w:rFonts w:cs="Times New Roman" w:hint="eastAsia"/>
          <w:b/>
          <w:bCs/>
          <w:color w:val="000000" w:themeColor="text1"/>
        </w:rPr>
        <w:t>A</w:t>
      </w:r>
      <w:r w:rsidRPr="00B6741A">
        <w:rPr>
          <w:rFonts w:cs="Times New Roman"/>
          <w:b/>
          <w:bCs/>
          <w:color w:val="000000" w:themeColor="text1"/>
        </w:rPr>
        <w:t>bstract:</w:t>
      </w:r>
      <w:r w:rsidR="00F02B3D" w:rsidRPr="00B6741A">
        <w:rPr>
          <w:rFonts w:ascii="宋体" w:hAnsi="宋体"/>
          <w:color w:val="000000" w:themeColor="text1"/>
        </w:rPr>
        <w:t xml:space="preserve"> </w:t>
      </w:r>
    </w:p>
    <w:p w14:paraId="16405C6E" w14:textId="0FAF6106" w:rsidR="00106B13" w:rsidRPr="00B6741A" w:rsidRDefault="00106B13" w:rsidP="00EB21D1">
      <w:pPr>
        <w:widowControl/>
        <w:rPr>
          <w:rFonts w:ascii="宋体" w:hAnsi="宋体" w:cs="宋体"/>
          <w:color w:val="000000" w:themeColor="text1"/>
          <w:kern w:val="0"/>
          <w:sz w:val="24"/>
          <w:szCs w:val="24"/>
          <w14:ligatures w14:val="none"/>
        </w:rPr>
      </w:pPr>
      <w:r w:rsidRPr="00B6741A">
        <w:rPr>
          <w:rFonts w:cs="Times New Roman"/>
          <w:color w:val="000000" w:themeColor="text1"/>
          <w:kern w:val="0"/>
          <w14:ligatures w14:val="none"/>
        </w:rPr>
        <w:t>Equity pledges, as a financing agreement, can cause financial risk while expanding the financing channels of listed companies.</w:t>
      </w:r>
      <w:r w:rsidR="00B6314E" w:rsidRPr="00B6741A">
        <w:rPr>
          <w:color w:val="000000" w:themeColor="text1"/>
        </w:rPr>
        <w:t xml:space="preserve"> </w:t>
      </w:r>
      <w:r w:rsidR="00B6314E" w:rsidRPr="00B6741A">
        <w:rPr>
          <w:rFonts w:cs="Times New Roman"/>
          <w:color w:val="000000" w:themeColor="text1"/>
          <w:kern w:val="0"/>
          <w14:ligatures w14:val="none"/>
        </w:rPr>
        <w:t>Compared to state-owned enterprises, private companies often face higher equity pledge risks due to financing difficulties.</w:t>
      </w:r>
      <w:r w:rsidRPr="00B6741A">
        <w:rPr>
          <w:rFonts w:cs="Times New Roman"/>
          <w:color w:val="000000" w:themeColor="text1"/>
          <w:kern w:val="0"/>
          <w14:ligatures w14:val="none"/>
        </w:rPr>
        <w:t xml:space="preserve"> Several local governments in China implemented relief policies to alleviate the</w:t>
      </w:r>
      <w:r w:rsidR="00B6314E" w:rsidRPr="00B6741A">
        <w:rPr>
          <w:rFonts w:cs="Times New Roman" w:hint="eastAsia"/>
          <w:color w:val="000000" w:themeColor="text1"/>
          <w:kern w:val="0"/>
          <w14:ligatures w14:val="none"/>
        </w:rPr>
        <w:t xml:space="preserve"> </w:t>
      </w:r>
      <w:r w:rsidRPr="00B6741A">
        <w:rPr>
          <w:rFonts w:cs="Times New Roman"/>
          <w:color w:val="000000" w:themeColor="text1"/>
          <w:kern w:val="0"/>
          <w14:ligatures w14:val="none"/>
        </w:rPr>
        <w:t>equity pledge</w:t>
      </w:r>
      <w:r w:rsidR="00B6314E" w:rsidRPr="00B6741A">
        <w:rPr>
          <w:rFonts w:cs="Times New Roman" w:hint="eastAsia"/>
          <w:color w:val="000000" w:themeColor="text1"/>
          <w:kern w:val="0"/>
          <w14:ligatures w14:val="none"/>
        </w:rPr>
        <w:t xml:space="preserve"> risks of private companies </w:t>
      </w:r>
      <w:r w:rsidRPr="00B6741A">
        <w:rPr>
          <w:rFonts w:cs="Times New Roman"/>
          <w:color w:val="000000" w:themeColor="text1"/>
          <w:kern w:val="0"/>
          <w14:ligatures w14:val="none"/>
        </w:rPr>
        <w:t>in 2018.</w:t>
      </w:r>
      <w:r w:rsidRPr="00B6741A">
        <w:rPr>
          <w:color w:val="000000" w:themeColor="text1"/>
        </w:rPr>
        <w:t xml:space="preserve"> </w:t>
      </w:r>
      <w:r w:rsidR="00B6314E" w:rsidRPr="00B6741A">
        <w:rPr>
          <w:color w:val="000000" w:themeColor="text1"/>
        </w:rPr>
        <w:t xml:space="preserve"> </w:t>
      </w:r>
      <w:r w:rsidR="00B6314E" w:rsidRPr="00B6741A">
        <w:rPr>
          <w:rFonts w:cs="Times New Roman"/>
          <w:color w:val="000000" w:themeColor="text1"/>
          <w:kern w:val="0"/>
          <w14:ligatures w14:val="none"/>
        </w:rPr>
        <w:t xml:space="preserve">Relief policy relieves private firms from the pressure of funds for innovation and increases the level of risk-taking, which can have a positive effect on firms' innovation. However, current research has not focused on this </w:t>
      </w:r>
      <w:r w:rsidR="00B6314E" w:rsidRPr="00B6741A">
        <w:rPr>
          <w:rFonts w:cs="Times New Roman" w:hint="eastAsia"/>
          <w:color w:val="000000" w:themeColor="text1"/>
          <w:kern w:val="0"/>
          <w14:ligatures w14:val="none"/>
        </w:rPr>
        <w:t>point</w:t>
      </w:r>
      <w:r w:rsidR="00B6314E" w:rsidRPr="00B6741A">
        <w:rPr>
          <w:rFonts w:cs="Times New Roman"/>
          <w:color w:val="000000" w:themeColor="text1"/>
          <w:kern w:val="0"/>
          <w14:ligatures w14:val="none"/>
        </w:rPr>
        <w:t>.</w:t>
      </w:r>
      <w:r w:rsidR="00B6314E" w:rsidRPr="00B6741A">
        <w:rPr>
          <w:rFonts w:cs="Times New Roman" w:hint="eastAsia"/>
          <w:color w:val="000000" w:themeColor="text1"/>
          <w:kern w:val="0"/>
          <w14:ligatures w14:val="none"/>
        </w:rPr>
        <w:t xml:space="preserve"> </w:t>
      </w:r>
      <w:r w:rsidRPr="00B6741A">
        <w:rPr>
          <w:rFonts w:cs="Times New Roman"/>
          <w:color w:val="000000" w:themeColor="text1"/>
          <w:kern w:val="0"/>
          <w14:ligatures w14:val="none"/>
        </w:rPr>
        <w:t>Therefore,</w:t>
      </w:r>
      <w:r w:rsidRPr="00B6741A">
        <w:rPr>
          <w:color w:val="000000" w:themeColor="text1"/>
        </w:rPr>
        <w:t xml:space="preserve"> </w:t>
      </w:r>
      <w:r w:rsidRPr="00B6741A">
        <w:rPr>
          <w:rFonts w:cs="Times New Roman" w:hint="eastAsia"/>
          <w:color w:val="000000" w:themeColor="text1"/>
          <w:kern w:val="0"/>
          <w14:ligatures w14:val="none"/>
        </w:rPr>
        <w:t>we</w:t>
      </w:r>
      <w:r w:rsidRPr="00B6741A">
        <w:rPr>
          <w:rFonts w:cs="Times New Roman"/>
          <w:color w:val="000000" w:themeColor="text1"/>
          <w:kern w:val="0"/>
          <w14:ligatures w14:val="none"/>
        </w:rPr>
        <w:t xml:space="preserve"> use</w:t>
      </w:r>
      <w:r w:rsidRPr="00B6741A">
        <w:rPr>
          <w:rFonts w:cs="Times New Roman" w:hint="eastAsia"/>
          <w:color w:val="000000" w:themeColor="text1"/>
          <w:kern w:val="0"/>
          <w14:ligatures w14:val="none"/>
        </w:rPr>
        <w:t xml:space="preserve"> </w:t>
      </w:r>
      <w:r w:rsidRPr="00B6741A">
        <w:rPr>
          <w:rFonts w:cs="Times New Roman"/>
          <w:color w:val="000000" w:themeColor="text1"/>
          <w:kern w:val="0"/>
          <w14:ligatures w14:val="none"/>
        </w:rPr>
        <w:t xml:space="preserve">the </w:t>
      </w:r>
      <w:r w:rsidRPr="00B6741A">
        <w:rPr>
          <w:rFonts w:cs="Times New Roman" w:hint="eastAsia"/>
          <w:color w:val="000000" w:themeColor="text1"/>
          <w:kern w:val="0"/>
          <w14:ligatures w14:val="none"/>
        </w:rPr>
        <w:t xml:space="preserve">panel </w:t>
      </w:r>
      <w:r w:rsidRPr="00B6741A">
        <w:rPr>
          <w:rFonts w:cs="Times New Roman"/>
          <w:color w:val="000000" w:themeColor="text1"/>
          <w:kern w:val="0"/>
          <w14:ligatures w14:val="none"/>
        </w:rPr>
        <w:t xml:space="preserve">data of private listed companies from 2014-2021 </w:t>
      </w:r>
      <w:r w:rsidRPr="00B6741A">
        <w:rPr>
          <w:rFonts w:cs="Times New Roman" w:hint="eastAsia"/>
          <w:color w:val="000000" w:themeColor="text1"/>
          <w:kern w:val="0"/>
          <w14:ligatures w14:val="none"/>
        </w:rPr>
        <w:t>and</w:t>
      </w:r>
      <w:r w:rsidRPr="00B6741A">
        <w:rPr>
          <w:rFonts w:cs="Times New Roman"/>
          <w:color w:val="000000" w:themeColor="text1"/>
          <w:kern w:val="0"/>
          <w14:ligatures w14:val="none"/>
        </w:rPr>
        <w:t xml:space="preserve"> construct a d</w:t>
      </w:r>
      <w:r w:rsidRPr="00B6741A">
        <w:rPr>
          <w:rFonts w:cs="Times New Roman" w:hint="eastAsia"/>
          <w:color w:val="000000" w:themeColor="text1"/>
          <w:kern w:val="0"/>
          <w14:ligatures w14:val="none"/>
        </w:rPr>
        <w:t>ifference-in-</w:t>
      </w:r>
      <w:r w:rsidRPr="00B6741A">
        <w:rPr>
          <w:rFonts w:cs="Times New Roman"/>
          <w:color w:val="000000" w:themeColor="text1"/>
          <w:kern w:val="0"/>
          <w14:ligatures w14:val="none"/>
        </w:rPr>
        <w:t xml:space="preserve">difference model to empirically analyze the impact of this relief policy implemented by local governments on corporate innovation. This paper finds that the relief policies for equity pledges significantly promote corporate innovation, and the conclusions remain robust </w:t>
      </w:r>
      <w:r w:rsidR="007E5555" w:rsidRPr="00B6741A">
        <w:rPr>
          <w:rFonts w:cs="Times New Roman"/>
          <w:color w:val="000000" w:themeColor="text1"/>
          <w:kern w:val="0"/>
          <w14:ligatures w14:val="none"/>
        </w:rPr>
        <w:t>after a series of robustness tests and endogeneity discussions</w:t>
      </w:r>
      <w:r w:rsidRPr="00B6741A">
        <w:rPr>
          <w:rFonts w:cs="Times New Roman"/>
          <w:color w:val="000000" w:themeColor="text1"/>
          <w:kern w:val="0"/>
          <w14:ligatures w14:val="none"/>
        </w:rPr>
        <w:t>. The mechanism test finds that relief policies promote corporate innovation by increasing R&amp;D investment</w:t>
      </w:r>
      <w:r w:rsidR="007E5555" w:rsidRPr="00B6741A">
        <w:rPr>
          <w:rFonts w:cs="Times New Roman" w:hint="eastAsia"/>
          <w:color w:val="000000" w:themeColor="text1"/>
          <w:kern w:val="0"/>
          <w14:ligatures w14:val="none"/>
        </w:rPr>
        <w:t xml:space="preserve"> and i</w:t>
      </w:r>
      <w:r w:rsidR="007E5555" w:rsidRPr="00B6741A">
        <w:rPr>
          <w:rFonts w:cs="Times New Roman"/>
          <w:color w:val="000000" w:themeColor="text1"/>
          <w:kern w:val="0"/>
          <w14:ligatures w14:val="none"/>
        </w:rPr>
        <w:t>mproving the enterprise's risk-taking capacity</w:t>
      </w:r>
      <w:r w:rsidRPr="00B6741A">
        <w:rPr>
          <w:rFonts w:cs="Times New Roman"/>
          <w:color w:val="000000" w:themeColor="text1"/>
          <w:kern w:val="0"/>
          <w14:ligatures w14:val="none"/>
        </w:rPr>
        <w:t xml:space="preserve">. </w:t>
      </w:r>
      <w:r w:rsidR="007E5555" w:rsidRPr="00B6741A">
        <w:rPr>
          <w:rFonts w:cs="Times New Roman"/>
          <w:color w:val="000000" w:themeColor="text1"/>
          <w:kern w:val="0"/>
          <w14:ligatures w14:val="none"/>
        </w:rPr>
        <w:t>The degree of financing constraints plays a positive role in the relief policy's promotion of firms' innovation.</w:t>
      </w:r>
      <w:r w:rsidR="007E5555" w:rsidRPr="00B6741A">
        <w:rPr>
          <w:rFonts w:cs="Times New Roman" w:hint="eastAsia"/>
          <w:color w:val="000000" w:themeColor="text1"/>
          <w:kern w:val="0"/>
          <w14:ligatures w14:val="none"/>
        </w:rPr>
        <w:t xml:space="preserve"> </w:t>
      </w:r>
      <w:r w:rsidR="007E5555" w:rsidRPr="00B6741A">
        <w:rPr>
          <w:rFonts w:cs="Times New Roman"/>
          <w:color w:val="000000" w:themeColor="text1"/>
          <w:kern w:val="0"/>
          <w14:ligatures w14:val="none"/>
        </w:rPr>
        <w:t xml:space="preserve">Further research finds that the relief policy is more effective in promoting corporate innovation for </w:t>
      </w:r>
      <w:r w:rsidR="008B6398" w:rsidRPr="00B6741A">
        <w:rPr>
          <w:rFonts w:cs="Times New Roman" w:hint="eastAsia"/>
          <w:color w:val="000000" w:themeColor="text1"/>
          <w:kern w:val="0"/>
          <w14:ligatures w14:val="none"/>
        </w:rPr>
        <w:t xml:space="preserve">private </w:t>
      </w:r>
      <w:r w:rsidR="007E5555" w:rsidRPr="00B6741A">
        <w:rPr>
          <w:rFonts w:cs="Times New Roman"/>
          <w:color w:val="000000" w:themeColor="text1"/>
          <w:kern w:val="0"/>
          <w14:ligatures w14:val="none"/>
        </w:rPr>
        <w:t>listed companies in competitive industries and with poorer disclosure quality.</w:t>
      </w:r>
      <w:r w:rsidR="007E5555" w:rsidRPr="00B6741A">
        <w:rPr>
          <w:rFonts w:cs="Times New Roman" w:hint="eastAsia"/>
          <w:color w:val="000000" w:themeColor="text1"/>
          <w:kern w:val="0"/>
          <w14:ligatures w14:val="none"/>
        </w:rPr>
        <w:t xml:space="preserve"> </w:t>
      </w:r>
      <w:r w:rsidRPr="00B6741A">
        <w:rPr>
          <w:rFonts w:cs="Times New Roman"/>
          <w:color w:val="000000" w:themeColor="text1"/>
          <w:kern w:val="0"/>
          <w14:ligatures w14:val="none"/>
        </w:rPr>
        <w:t>These findings indicate that the relief policies are pragmatic practices for local governments in China to fulfill their fiscal functions, which can provide a practical reference for alleviating enterprises' financing constraints and stimulating their innovation vitality.</w:t>
      </w:r>
      <w:r w:rsidRPr="00B6741A">
        <w:rPr>
          <w:rFonts w:ascii="宋体" w:hAnsi="宋体" w:cs="宋体" w:hint="eastAsia"/>
          <w:color w:val="000000" w:themeColor="text1"/>
          <w:kern w:val="0"/>
          <w:sz w:val="24"/>
          <w:szCs w:val="24"/>
          <w14:ligatures w14:val="none"/>
        </w:rPr>
        <w:t xml:space="preserve"> </w:t>
      </w:r>
    </w:p>
    <w:p w14:paraId="7F5D1B44" w14:textId="7FCAE4DA" w:rsidR="0003081C" w:rsidRPr="00B6741A" w:rsidRDefault="0003081C" w:rsidP="00EB21D1">
      <w:pPr>
        <w:rPr>
          <w:rFonts w:cs="Times New Roman"/>
          <w:color w:val="000000" w:themeColor="text1"/>
        </w:rPr>
      </w:pPr>
      <w:r w:rsidRPr="00B6741A">
        <w:rPr>
          <w:rFonts w:cs="Times New Roman" w:hint="eastAsia"/>
          <w:b/>
          <w:bCs/>
          <w:color w:val="000000" w:themeColor="text1"/>
        </w:rPr>
        <w:t>K</w:t>
      </w:r>
      <w:r w:rsidRPr="00B6741A">
        <w:rPr>
          <w:rFonts w:cs="Times New Roman"/>
          <w:b/>
          <w:bCs/>
          <w:color w:val="000000" w:themeColor="text1"/>
        </w:rPr>
        <w:t>eywords:</w:t>
      </w:r>
      <w:r w:rsidR="007E5555" w:rsidRPr="00B6741A">
        <w:rPr>
          <w:rFonts w:cs="Times New Roman"/>
          <w:color w:val="000000" w:themeColor="text1"/>
        </w:rPr>
        <w:t xml:space="preserve"> Equity pledge, Relief policy, Innovation</w:t>
      </w:r>
    </w:p>
    <w:p w14:paraId="7E34E3B1" w14:textId="77777777" w:rsidR="007E5555" w:rsidRPr="00B6741A" w:rsidRDefault="007E5555" w:rsidP="00EB21D1">
      <w:pPr>
        <w:rPr>
          <w:rFonts w:eastAsiaTheme="minorEastAsia" w:cs="Times New Roman"/>
          <w:b/>
          <w:bCs/>
          <w:color w:val="000000" w:themeColor="text1"/>
        </w:rPr>
      </w:pPr>
    </w:p>
    <w:p w14:paraId="32056526" w14:textId="6ECD0EF3" w:rsidR="0003081C" w:rsidRPr="00B6741A" w:rsidRDefault="0003081C" w:rsidP="00EB21D1">
      <w:pPr>
        <w:rPr>
          <w:rFonts w:cs="Times New Roman"/>
          <w:b/>
          <w:bCs/>
          <w:color w:val="000000" w:themeColor="text1"/>
        </w:rPr>
      </w:pPr>
      <w:r w:rsidRPr="00B6741A">
        <w:rPr>
          <w:rFonts w:cs="Times New Roman"/>
          <w:b/>
          <w:bCs/>
          <w:color w:val="000000" w:themeColor="text1"/>
        </w:rPr>
        <w:t>Introduction</w:t>
      </w:r>
    </w:p>
    <w:p w14:paraId="350451BE" w14:textId="77777777" w:rsidR="00A71A9C" w:rsidRPr="00B6741A" w:rsidRDefault="00A71A9C" w:rsidP="00EB21D1">
      <w:pPr>
        <w:rPr>
          <w:rFonts w:cs="Times New Roman"/>
          <w:b/>
          <w:bCs/>
          <w:color w:val="000000" w:themeColor="text1"/>
        </w:rPr>
      </w:pPr>
    </w:p>
    <w:p w14:paraId="74EAD65A" w14:textId="55961EE8" w:rsidR="00B9125B" w:rsidRPr="00B6741A" w:rsidRDefault="007E5555" w:rsidP="00EB21D1">
      <w:pPr>
        <w:ind w:firstLineChars="200" w:firstLine="420"/>
        <w:rPr>
          <w:rFonts w:ascii="宋体" w:hAnsi="宋体"/>
          <w:color w:val="000000" w:themeColor="text1"/>
        </w:rPr>
      </w:pPr>
      <w:r w:rsidRPr="00B6741A">
        <w:rPr>
          <w:rFonts w:cs="Times New Roman"/>
          <w:color w:val="000000" w:themeColor="text1"/>
          <w:kern w:val="0"/>
          <w14:ligatures w14:val="none"/>
        </w:rPr>
        <w:t>As a financing agreement, equity pledges have expanded the financing channels for companies and major shareholders. Equity pledge financing has grown rapidly in China in the last ten years.</w:t>
      </w:r>
      <w:r w:rsidRPr="00B6741A">
        <w:rPr>
          <w:color w:val="000000" w:themeColor="text1"/>
        </w:rPr>
        <w:t xml:space="preserve"> </w:t>
      </w:r>
      <w:r w:rsidRPr="00B6741A">
        <w:rPr>
          <w:rFonts w:cs="Times New Roman"/>
          <w:color w:val="000000" w:themeColor="text1"/>
          <w:kern w:val="0"/>
          <w14:ligatures w14:val="none"/>
        </w:rPr>
        <w:t xml:space="preserve">According to </w:t>
      </w:r>
      <w:r w:rsidR="00181AF5" w:rsidRPr="00B6741A">
        <w:rPr>
          <w:rFonts w:cs="Times New Roman"/>
          <w:color w:val="000000" w:themeColor="text1"/>
          <w:kern w:val="0"/>
          <w14:ligatures w14:val="none"/>
        </w:rPr>
        <w:t xml:space="preserve">the </w:t>
      </w:r>
      <w:r w:rsidRPr="00B6741A">
        <w:rPr>
          <w:rFonts w:cs="Times New Roman"/>
          <w:color w:val="000000" w:themeColor="text1"/>
          <w:kern w:val="0"/>
          <w14:ligatures w14:val="none"/>
        </w:rPr>
        <w:t>Wind data</w:t>
      </w:r>
      <w:r w:rsidRPr="00B6741A">
        <w:rPr>
          <w:rFonts w:cs="Times New Roman" w:hint="eastAsia"/>
          <w:color w:val="000000" w:themeColor="text1"/>
          <w:kern w:val="0"/>
          <w14:ligatures w14:val="none"/>
        </w:rPr>
        <w:t>base</w:t>
      </w:r>
      <w:r w:rsidRPr="00B6741A">
        <w:rPr>
          <w:rFonts w:cs="Times New Roman"/>
          <w:color w:val="000000" w:themeColor="text1"/>
          <w:kern w:val="0"/>
          <w14:ligatures w14:val="none"/>
        </w:rPr>
        <w:t>,</w:t>
      </w:r>
      <w:r w:rsidR="00724B1C" w:rsidRPr="00B6741A">
        <w:rPr>
          <w:color w:val="000000" w:themeColor="text1"/>
        </w:rPr>
        <w:t xml:space="preserve"> </w:t>
      </w:r>
      <w:r w:rsidR="00724B1C" w:rsidRPr="00B6741A">
        <w:rPr>
          <w:rFonts w:cs="Times New Roman"/>
          <w:color w:val="000000" w:themeColor="text1"/>
          <w:kern w:val="0"/>
          <w14:ligatures w14:val="none"/>
        </w:rPr>
        <w:t>as of June 30, 2018,</w:t>
      </w:r>
      <w:r w:rsidR="00A5561F" w:rsidRPr="00B6741A">
        <w:rPr>
          <w:rFonts w:cs="Times New Roman"/>
          <w:color w:val="000000" w:themeColor="text1"/>
          <w:kern w:val="0"/>
          <w14:ligatures w14:val="none"/>
        </w:rPr>
        <w:t xml:space="preserve"> </w:t>
      </w:r>
      <w:r w:rsidRPr="00B6741A">
        <w:rPr>
          <w:rFonts w:cs="Times New Roman"/>
          <w:color w:val="000000" w:themeColor="text1"/>
          <w:kern w:val="0"/>
          <w14:ligatures w14:val="none"/>
        </w:rPr>
        <w:t xml:space="preserve">the number of pledged companies was 3433, with the proportion of pledges exceeding 50% as high as 772 companies. </w:t>
      </w:r>
      <w:r w:rsidR="00724B1C" w:rsidRPr="00B6741A">
        <w:rPr>
          <w:rFonts w:cs="Times New Roman"/>
          <w:color w:val="000000" w:themeColor="text1"/>
          <w:kern w:val="0"/>
          <w14:ligatures w14:val="none"/>
        </w:rPr>
        <w:t>In particular, the pledge rate of private enterprises is significantly higher than that of state-owned enterprises. 60% of the</w:t>
      </w:r>
      <w:r w:rsidR="00A5561F" w:rsidRPr="00B6741A">
        <w:rPr>
          <w:rFonts w:cs="Times New Roman"/>
          <w:color w:val="000000" w:themeColor="text1"/>
          <w:kern w:val="0"/>
          <w14:ligatures w14:val="none"/>
        </w:rPr>
        <w:t xml:space="preserve"> </w:t>
      </w:r>
      <w:r w:rsidR="00724B1C" w:rsidRPr="00B6741A">
        <w:rPr>
          <w:rFonts w:cs="Times New Roman"/>
          <w:color w:val="000000" w:themeColor="text1"/>
          <w:kern w:val="0"/>
          <w14:ligatures w14:val="none"/>
        </w:rPr>
        <w:t>state-owned enterprises have a pledge rate of less than 1%, compared to 12.8% of the private enterprises.</w:t>
      </w:r>
      <w:r w:rsidR="00A5561F" w:rsidRPr="00B6741A">
        <w:rPr>
          <w:rFonts w:cs="Times New Roman"/>
          <w:color w:val="000000" w:themeColor="text1"/>
          <w:kern w:val="0"/>
          <w14:ligatures w14:val="none"/>
        </w:rPr>
        <w:t xml:space="preserve"> </w:t>
      </w:r>
      <w:r w:rsidRPr="00B6741A">
        <w:rPr>
          <w:rFonts w:cs="Times New Roman"/>
          <w:color w:val="000000" w:themeColor="text1"/>
          <w:kern w:val="0"/>
          <w14:ligatures w14:val="none"/>
        </w:rPr>
        <w:t>However, equity pledges could expose the company to the risk of liquidity shortage and an unintended risk of losing control rights if the pledged shares have to be liquidated.</w:t>
      </w:r>
      <w:r w:rsidR="00F16628" w:rsidRPr="00B6741A">
        <w:rPr>
          <w:color w:val="000000" w:themeColor="text1"/>
        </w:rPr>
        <w:t xml:space="preserve"> </w:t>
      </w:r>
      <w:r w:rsidR="00E42D95" w:rsidRPr="00B6741A">
        <w:rPr>
          <w:rFonts w:cs="Times New Roman" w:hint="eastAsia"/>
          <w:color w:val="000000" w:themeColor="text1"/>
          <w:kern w:val="0"/>
          <w14:ligatures w14:val="none"/>
        </w:rPr>
        <w:t>A</w:t>
      </w:r>
      <w:r w:rsidR="00E42D95" w:rsidRPr="00B6741A">
        <w:rPr>
          <w:rFonts w:cs="Times New Roman"/>
          <w:color w:val="000000" w:themeColor="text1"/>
          <w:kern w:val="0"/>
          <w14:ligatures w14:val="none"/>
        </w:rPr>
        <w:t>s of June 30</w:t>
      </w:r>
      <w:r w:rsidR="00E42D95" w:rsidRPr="00B6741A">
        <w:rPr>
          <w:rFonts w:cs="Times New Roman" w:hint="eastAsia"/>
          <w:color w:val="000000" w:themeColor="text1"/>
          <w:kern w:val="0"/>
          <w14:ligatures w14:val="none"/>
        </w:rPr>
        <w:t>, m</w:t>
      </w:r>
      <w:r w:rsidR="00724B1C" w:rsidRPr="00B6741A">
        <w:rPr>
          <w:rFonts w:cs="Times New Roman"/>
          <w:color w:val="000000" w:themeColor="text1"/>
          <w:kern w:val="0"/>
          <w14:ligatures w14:val="none"/>
        </w:rPr>
        <w:t>ore than 80% of the private companies with equity pledges have not yet reached the release date. 402 private listed companies' pledged stocks have hit the close-out line, with a market value of 477 billion yuan, accounting for 10% of the total market value of all private companies' unreleased shares.</w:t>
      </w:r>
      <w:r w:rsidR="00F16628" w:rsidRPr="00B6741A">
        <w:rPr>
          <w:rFonts w:cs="Times New Roman"/>
          <w:color w:val="000000" w:themeColor="text1"/>
          <w:kern w:val="0"/>
          <w14:ligatures w14:val="none"/>
        </w:rPr>
        <w:t xml:space="preserve"> In China, controlling shareholders' equity pledges can increase the separation of control and cash flow (Pang and Wang, 2020), the expropriation of minority shareholders' interests through "Tunneling" behavior (Xu, 2021), and the risk of share price collapse (Li et al., 2022). Controlling shareholders' equity pledges can reduce companies' risk-taking (Ni et al., 2022).</w:t>
      </w:r>
      <w:r w:rsidR="00F16628" w:rsidRPr="00B6741A">
        <w:rPr>
          <w:color w:val="000000" w:themeColor="text1"/>
        </w:rPr>
        <w:t xml:space="preserve"> </w:t>
      </w:r>
      <w:r w:rsidR="00F16628" w:rsidRPr="00B6741A">
        <w:rPr>
          <w:rFonts w:cs="Times New Roman"/>
          <w:color w:val="000000" w:themeColor="text1"/>
          <w:kern w:val="0"/>
          <w14:ligatures w14:val="none"/>
        </w:rPr>
        <w:t>Private listed companies tend to face more severe equity pledge risks and liquidity difficulties due to their low political affiliation and greater dependence on the market (Shi et al., 2023; Su et al., 2019)</w:t>
      </w:r>
      <w:r w:rsidR="00F16628" w:rsidRPr="00B6741A">
        <w:rPr>
          <w:rFonts w:cs="Times New Roman" w:hint="eastAsia"/>
          <w:color w:val="000000" w:themeColor="text1"/>
          <w:kern w:val="0"/>
          <w14:ligatures w14:val="none"/>
        </w:rPr>
        <w:t>.</w:t>
      </w:r>
      <w:r w:rsidR="00F16628" w:rsidRPr="00B6741A">
        <w:rPr>
          <w:rFonts w:cs="Times New Roman"/>
          <w:color w:val="000000" w:themeColor="text1"/>
          <w:kern w:val="0"/>
          <w14:ligatures w14:val="none"/>
        </w:rPr>
        <w:t xml:space="preserve"> In the face of widespread equity pledge risks, some local governments of China implemented a series </w:t>
      </w:r>
      <w:r w:rsidR="00F16628" w:rsidRPr="00B6741A">
        <w:rPr>
          <w:rFonts w:cs="Times New Roman"/>
          <w:color w:val="000000" w:themeColor="text1"/>
          <w:kern w:val="0"/>
          <w14:ligatures w14:val="none"/>
        </w:rPr>
        <w:lastRenderedPageBreak/>
        <w:t>of relief policies for equity pledges (hereafter called Relief Policies) in 2018 to alleviate the listed companies' financing risk by replenishing their equity capitals or reducing their debts.</w:t>
      </w:r>
      <w:r w:rsidR="004E0269" w:rsidRPr="00B6741A">
        <w:rPr>
          <w:color w:val="000000" w:themeColor="text1"/>
        </w:rPr>
        <w:t xml:space="preserve"> </w:t>
      </w:r>
      <w:r w:rsidR="004E0269" w:rsidRPr="00B6741A">
        <w:rPr>
          <w:rFonts w:cs="Times New Roman"/>
          <w:color w:val="000000" w:themeColor="text1"/>
          <w:kern w:val="0"/>
          <w14:ligatures w14:val="none"/>
        </w:rPr>
        <w:t>By the end of 2018, local governments had implemented relief policies in 21 of the 33 provinces in mainland China.</w:t>
      </w:r>
      <w:r w:rsidR="00180F06" w:rsidRPr="00B6741A">
        <w:rPr>
          <w:rFonts w:cs="Times New Roman" w:hint="eastAsia"/>
          <w:color w:val="000000" w:themeColor="text1"/>
          <w:kern w:val="0"/>
          <w14:ligatures w14:val="none"/>
        </w:rPr>
        <w:t xml:space="preserve"> </w:t>
      </w:r>
      <w:r w:rsidR="00F16628" w:rsidRPr="00B6741A">
        <w:rPr>
          <w:rFonts w:cs="Times New Roman"/>
          <w:color w:val="000000" w:themeColor="text1"/>
          <w:kern w:val="0"/>
          <w14:ligatures w14:val="none"/>
        </w:rPr>
        <w:t>Following the implementation of the relief policy, the equity pledge rate of listed companies in China has been effectively reduced, from 9.75% at the end of 2018 to 4.87% at the end of 2021.</w:t>
      </w:r>
    </w:p>
    <w:p w14:paraId="5737802F" w14:textId="5B6177D1" w:rsidR="00180F06" w:rsidRPr="00B6741A" w:rsidRDefault="00180F06" w:rsidP="00EB21D1">
      <w:pPr>
        <w:ind w:firstLineChars="200" w:firstLine="420"/>
        <w:rPr>
          <w:rFonts w:cs="Times New Roman"/>
          <w:color w:val="000000" w:themeColor="text1"/>
          <w:kern w:val="0"/>
          <w14:ligatures w14:val="none"/>
        </w:rPr>
      </w:pPr>
      <w:r w:rsidRPr="00B6741A">
        <w:rPr>
          <w:rFonts w:cs="Times New Roman"/>
          <w:color w:val="000000" w:themeColor="text1"/>
          <w:kern w:val="0"/>
          <w14:ligatures w14:val="none"/>
        </w:rPr>
        <w:t>The relief policy mainly helps listed companies with equity pledge risks to tide over their difficulties through debt, direct equity investment, equity participation in the establishment of sub-funds, transfer of loans and subsidies, risk compensation</w:t>
      </w:r>
      <w:r w:rsidR="00181AF5" w:rsidRPr="00B6741A">
        <w:rPr>
          <w:rFonts w:cs="Times New Roman"/>
          <w:color w:val="000000" w:themeColor="text1"/>
          <w:kern w:val="0"/>
          <w14:ligatures w14:val="none"/>
        </w:rPr>
        <w:t>,</w:t>
      </w:r>
      <w:r w:rsidRPr="00B6741A">
        <w:rPr>
          <w:rFonts w:cs="Times New Roman"/>
          <w:color w:val="000000" w:themeColor="text1"/>
          <w:kern w:val="0"/>
          <w14:ligatures w14:val="none"/>
        </w:rPr>
        <w:t xml:space="preserve"> and loan interest subsidies.</w:t>
      </w:r>
      <w:r w:rsidR="00B6400E" w:rsidRPr="00B6741A">
        <w:rPr>
          <w:rFonts w:cs="Times New Roman" w:hint="eastAsia"/>
          <w:color w:val="000000" w:themeColor="text1"/>
          <w:kern w:val="0"/>
          <w14:ligatures w14:val="none"/>
        </w:rPr>
        <w:t xml:space="preserve"> </w:t>
      </w:r>
      <w:r w:rsidR="00B6400E" w:rsidRPr="00B6741A">
        <w:rPr>
          <w:rFonts w:cs="Times New Roman"/>
          <w:color w:val="000000" w:themeColor="text1"/>
          <w:kern w:val="0"/>
          <w14:ligatures w14:val="none"/>
        </w:rPr>
        <w:t>As disclosed in provincial policy papers</w:t>
      </w:r>
      <w:r w:rsidR="00B6400E" w:rsidRPr="00B6741A">
        <w:rPr>
          <w:rFonts w:cs="Times New Roman" w:hint="eastAsia"/>
          <w:color w:val="000000" w:themeColor="text1"/>
          <w:kern w:val="0"/>
          <w14:ligatures w14:val="none"/>
        </w:rPr>
        <w:t>, i</w:t>
      </w:r>
      <w:r w:rsidRPr="00B6741A">
        <w:rPr>
          <w:rFonts w:cs="Times New Roman"/>
          <w:color w:val="000000" w:themeColor="text1"/>
          <w:kern w:val="0"/>
          <w14:ligatures w14:val="none"/>
        </w:rPr>
        <w:t>t provides necessary financial relief to</w:t>
      </w:r>
      <w:r w:rsidRPr="00B6741A">
        <w:rPr>
          <w:rFonts w:cs="Times New Roman" w:hint="eastAsia"/>
          <w:color w:val="000000" w:themeColor="text1"/>
          <w:kern w:val="0"/>
          <w14:ligatures w14:val="none"/>
        </w:rPr>
        <w:t xml:space="preserve"> specific</w:t>
      </w:r>
      <w:r w:rsidRPr="00B6741A">
        <w:rPr>
          <w:rFonts w:cs="Times New Roman"/>
          <w:color w:val="000000" w:themeColor="text1"/>
          <w:kern w:val="0"/>
          <w14:ligatures w14:val="none"/>
        </w:rPr>
        <w:t xml:space="preserve"> private enterprises that are in line with the direction of optimization and upgrading of economic structure, </w:t>
      </w:r>
      <w:r w:rsidR="00181AF5" w:rsidRPr="00B6741A">
        <w:rPr>
          <w:rFonts w:cs="Times New Roman"/>
          <w:color w:val="000000" w:themeColor="text1"/>
          <w:kern w:val="0"/>
          <w14:ligatures w14:val="none"/>
        </w:rPr>
        <w:t xml:space="preserve">and </w:t>
      </w:r>
      <w:r w:rsidRPr="00B6741A">
        <w:rPr>
          <w:rFonts w:cs="Times New Roman"/>
          <w:color w:val="000000" w:themeColor="text1"/>
          <w:kern w:val="0"/>
          <w14:ligatures w14:val="none"/>
        </w:rPr>
        <w:t>have development prospects but encounter difficulties temporarily.</w:t>
      </w:r>
      <w:r w:rsidR="00987853" w:rsidRPr="00B6741A">
        <w:rPr>
          <w:rFonts w:cs="Times New Roman"/>
          <w:color w:val="000000" w:themeColor="text1"/>
          <w:kern w:val="0"/>
          <w14:ligatures w14:val="none"/>
        </w:rPr>
        <w:t xml:space="preserve"> </w:t>
      </w:r>
      <w:r w:rsidRPr="00B6741A">
        <w:rPr>
          <w:rFonts w:cs="Times New Roman"/>
          <w:color w:val="000000" w:themeColor="text1"/>
          <w:kern w:val="0"/>
          <w14:ligatures w14:val="none"/>
        </w:rPr>
        <w:t xml:space="preserve">The relief policy is essentially a special type of government subsidy, and its specificity is reflected in three aspects: </w:t>
      </w:r>
      <w:r w:rsidRPr="00B6741A">
        <w:rPr>
          <w:rFonts w:cs="Times New Roman" w:hint="eastAsia"/>
          <w:color w:val="000000" w:themeColor="text1"/>
          <w:kern w:val="0"/>
          <w14:ligatures w14:val="none"/>
        </w:rPr>
        <w:t>F</w:t>
      </w:r>
      <w:r w:rsidRPr="00B6741A">
        <w:rPr>
          <w:rFonts w:cs="Times New Roman"/>
          <w:color w:val="000000" w:themeColor="text1"/>
          <w:kern w:val="0"/>
          <w14:ligatures w14:val="none"/>
        </w:rPr>
        <w:t xml:space="preserve">irstly, the relief policy is a short-term emergency relief policy, and the government introduces the relief policy </w:t>
      </w:r>
      <w:r w:rsidR="00181AF5" w:rsidRPr="00B6741A">
        <w:rPr>
          <w:rFonts w:cs="Times New Roman"/>
          <w:color w:val="000000" w:themeColor="text1"/>
          <w:kern w:val="0"/>
          <w14:ligatures w14:val="none"/>
        </w:rPr>
        <w:t>to</w:t>
      </w:r>
      <w:r w:rsidRPr="00B6741A">
        <w:rPr>
          <w:rFonts w:cs="Times New Roman"/>
          <w:color w:val="000000" w:themeColor="text1"/>
          <w:kern w:val="0"/>
          <w14:ligatures w14:val="none"/>
        </w:rPr>
        <w:t xml:space="preserve"> alleviate the temporary difficulties of private enterprises and relieve their short-term liquidity. Secondly, the relief policy has obvious preferences and tendencies for the policy targets, focusing on supporting industrial leaders, strategic emerging industries, and enterprises with good prospects in line with the optimization and transformation of economic structure. Finally, the relief policy operates in a market-oriented manner, with the </w:t>
      </w:r>
      <w:r w:rsidRPr="00B6741A">
        <w:rPr>
          <w:rFonts w:cs="Times New Roman" w:hint="eastAsia"/>
          <w:color w:val="000000" w:themeColor="text1"/>
          <w:kern w:val="0"/>
          <w14:ligatures w14:val="none"/>
        </w:rPr>
        <w:t>g</w:t>
      </w:r>
      <w:r w:rsidRPr="00B6741A">
        <w:rPr>
          <w:rFonts w:cs="Times New Roman"/>
          <w:color w:val="000000" w:themeColor="text1"/>
          <w:kern w:val="0"/>
          <w14:ligatures w14:val="none"/>
        </w:rPr>
        <w:t>overnment taking the lead and social capital jointly participating in the formation of a relief fund, which is managed by a professional fund management organization.</w:t>
      </w:r>
    </w:p>
    <w:p w14:paraId="56191329" w14:textId="45223EB4" w:rsidR="00B4715A" w:rsidRPr="00B6741A" w:rsidRDefault="00180F06" w:rsidP="00EB21D1">
      <w:pPr>
        <w:ind w:firstLineChars="200" w:firstLine="420"/>
        <w:rPr>
          <w:rFonts w:eastAsiaTheme="minorEastAsia" w:cs="Times New Roman"/>
          <w:color w:val="000000" w:themeColor="text1"/>
        </w:rPr>
      </w:pPr>
      <w:r w:rsidRPr="00B6741A">
        <w:rPr>
          <w:rFonts w:cs="Times New Roman"/>
          <w:color w:val="000000" w:themeColor="text1"/>
          <w:kern w:val="0"/>
          <w14:ligatures w14:val="none"/>
        </w:rPr>
        <w:t>Improving the innovation capacity of enterprises is an important way to improve their production and operation and enhance their competitiveness in the market.</w:t>
      </w:r>
      <w:r w:rsidRPr="00B6741A">
        <w:rPr>
          <w:rFonts w:cs="Times New Roman"/>
          <w:color w:val="000000" w:themeColor="text1"/>
        </w:rPr>
        <w:t xml:space="preserve"> Innovation activities not only require a large amount of investment but also require companies to have a good level of risk-taking. Previous studies have found that companies with equity pledges have poor risk-taking ability, which constrains their innovation investment (Wang et al., 2020) and reduces their willingness to innovate (Pang and Wang, 2020). Therefore, relief policies carried out by local governments are theoretically helpful to companies' innovation. Relief policies can provide stable and large amounts of funds for companies, which can encourage management to increase R&amp;D investment and thus obtain more innovation output. Moreover, relief policies can reduce the risk of equity pledges, alleviate the agency problem caused by equity pledges (Xu, 2021), weaken the preference of controlling shareholders for low-risk investment activities, and increase the willingness to invest in high-risk innovation activities (Qin and Wang, 2023). Previous studies have focused on the impact of government support policies e.g., tax incentives (Song et al., 2020), intellectual property protection (Allred and Park, 2007), and government subsidies (Carboni, 2011) on corporate innovation. However, existing studies lack empirical evidence on the impact of local government relief policies on listed companies' innovation. Therefore, based on the empirical evidence of </w:t>
      </w:r>
      <w:r w:rsidR="008429DA" w:rsidRPr="00B6741A">
        <w:rPr>
          <w:rFonts w:cs="Times New Roman" w:hint="eastAsia"/>
          <w:color w:val="000000" w:themeColor="text1"/>
        </w:rPr>
        <w:t>private</w:t>
      </w:r>
      <w:r w:rsidR="008429DA" w:rsidRPr="00B6741A">
        <w:rPr>
          <w:rFonts w:cs="Times New Roman"/>
          <w:color w:val="000000" w:themeColor="text1"/>
        </w:rPr>
        <w:t xml:space="preserve"> </w:t>
      </w:r>
      <w:r w:rsidRPr="00B6741A">
        <w:rPr>
          <w:rFonts w:cs="Times New Roman"/>
          <w:color w:val="000000" w:themeColor="text1"/>
        </w:rPr>
        <w:t>listed companies in China, this paper investigates whether local governments' enterprise-helping relief policies can promote innovation in listed companies and the impact mechanisms.</w:t>
      </w:r>
    </w:p>
    <w:p w14:paraId="5C58E78F" w14:textId="79545710" w:rsidR="00062696" w:rsidRPr="00B6741A" w:rsidRDefault="00180F06" w:rsidP="00EB21D1">
      <w:pPr>
        <w:ind w:firstLineChars="200" w:firstLine="420"/>
        <w:rPr>
          <w:rFonts w:cs="Times New Roman"/>
          <w:color w:val="000000" w:themeColor="text1"/>
        </w:rPr>
      </w:pPr>
      <w:r w:rsidRPr="00B6741A">
        <w:rPr>
          <w:rFonts w:cs="Times New Roman"/>
          <w:color w:val="000000" w:themeColor="text1"/>
        </w:rPr>
        <w:t>The main work of this paper includes the following three aspects: first, based on the existing literature and combined with the institutional background of the relief policy, this paper proposes testable research hypotheses to provide a basis for the subsequent empirical analysis of how the relief policy affects corporate innovation.</w:t>
      </w:r>
      <w:r w:rsidR="00062696" w:rsidRPr="00B6741A">
        <w:rPr>
          <w:color w:val="000000" w:themeColor="text1"/>
        </w:rPr>
        <w:t xml:space="preserve"> </w:t>
      </w:r>
      <w:r w:rsidR="00062696" w:rsidRPr="00B6741A">
        <w:rPr>
          <w:rFonts w:cs="Times New Roman"/>
          <w:color w:val="000000" w:themeColor="text1"/>
        </w:rPr>
        <w:t xml:space="preserve">Secondly, a suitable econometric model is established. The risk of equity pledges of listed companies varies greatly from province to province, and the relief policy intensity varies from province to province, so it is difficult for the common discrete </w:t>
      </w:r>
      <w:r w:rsidR="00062696" w:rsidRPr="00B6741A">
        <w:rPr>
          <w:rFonts w:cs="Times New Roman"/>
          <w:color w:val="000000" w:themeColor="text1"/>
        </w:rPr>
        <w:lastRenderedPageBreak/>
        <w:t>double-difference model to reflect the accurate policy effect. This paper utilizes the relief policy as an exogenous shock to the change in the equity pledge rate of listed companies, and at the same time takes into account the regional differences in the above exogenous shock, measures the relief strength by the interaction term between the mean value of the equity pledge rate of listed companies in each province before the implementation of the relief program and whether the relief policy is implemented or not in each province, and constructs the strength double-difference model to conduct empirical analyses.</w:t>
      </w:r>
      <w:r w:rsidR="00062696" w:rsidRPr="00B6741A">
        <w:rPr>
          <w:color w:val="000000" w:themeColor="text1"/>
        </w:rPr>
        <w:t xml:space="preserve"> </w:t>
      </w:r>
      <w:r w:rsidR="00062696" w:rsidRPr="00B6741A">
        <w:rPr>
          <w:rFonts w:cs="Times New Roman"/>
          <w:color w:val="000000" w:themeColor="text1"/>
        </w:rPr>
        <w:t>Thirdly, the robustness test is carried out. This paper centers on the empirical analysis of the impact of relief policy on corporate innovation and its mechanism</w:t>
      </w:r>
      <w:r w:rsidR="00372CD0" w:rsidRPr="00B6741A">
        <w:rPr>
          <w:rFonts w:cs="Times New Roman"/>
          <w:color w:val="000000" w:themeColor="text1"/>
        </w:rPr>
        <w:t>. It enhances</w:t>
      </w:r>
      <w:r w:rsidR="00062696" w:rsidRPr="00B6741A">
        <w:rPr>
          <w:rFonts w:cs="Times New Roman"/>
          <w:color w:val="000000" w:themeColor="text1"/>
        </w:rPr>
        <w:t xml:space="preserve"> the credibility of the empirical results by transforming the core variables, switching to individual fixed effects, changing the clustering method, carrying out </w:t>
      </w:r>
      <w:r w:rsidR="00062696" w:rsidRPr="00B6741A">
        <w:rPr>
          <w:rFonts w:cs="Times New Roman" w:hint="eastAsia"/>
          <w:color w:val="000000" w:themeColor="text1"/>
        </w:rPr>
        <w:t>P</w:t>
      </w:r>
      <w:r w:rsidR="00062696" w:rsidRPr="00B6741A">
        <w:rPr>
          <w:rFonts w:cs="Times New Roman"/>
          <w:color w:val="000000" w:themeColor="text1"/>
        </w:rPr>
        <w:t xml:space="preserve">ropensity </w:t>
      </w:r>
      <w:r w:rsidR="00062696" w:rsidRPr="00B6741A">
        <w:rPr>
          <w:rFonts w:cs="Times New Roman" w:hint="eastAsia"/>
          <w:color w:val="000000" w:themeColor="text1"/>
        </w:rPr>
        <w:t>S</w:t>
      </w:r>
      <w:r w:rsidR="00062696" w:rsidRPr="00B6741A">
        <w:rPr>
          <w:rFonts w:cs="Times New Roman"/>
          <w:color w:val="000000" w:themeColor="text1"/>
        </w:rPr>
        <w:t xml:space="preserve">core </w:t>
      </w:r>
      <w:r w:rsidR="00062696" w:rsidRPr="00B6741A">
        <w:rPr>
          <w:rFonts w:cs="Times New Roman" w:hint="eastAsia"/>
          <w:color w:val="000000" w:themeColor="text1"/>
        </w:rPr>
        <w:t>M</w:t>
      </w:r>
      <w:r w:rsidR="00062696" w:rsidRPr="00B6741A">
        <w:rPr>
          <w:rFonts w:cs="Times New Roman"/>
          <w:color w:val="000000" w:themeColor="text1"/>
        </w:rPr>
        <w:t xml:space="preserve">atching, Heckman's two-stage method, </w:t>
      </w:r>
      <w:r w:rsidR="00062696" w:rsidRPr="00B6741A">
        <w:rPr>
          <w:rFonts w:cs="Times New Roman" w:hint="eastAsia"/>
          <w:color w:val="000000" w:themeColor="text1"/>
        </w:rPr>
        <w:t>P</w:t>
      </w:r>
      <w:r w:rsidR="00062696" w:rsidRPr="00B6741A">
        <w:rPr>
          <w:rFonts w:cs="Times New Roman"/>
          <w:color w:val="000000" w:themeColor="text1"/>
        </w:rPr>
        <w:t xml:space="preserve">lacebo test, and </w:t>
      </w:r>
      <w:r w:rsidR="00062696" w:rsidRPr="00B6741A">
        <w:rPr>
          <w:rFonts w:cs="Times New Roman" w:hint="eastAsia"/>
          <w:color w:val="000000" w:themeColor="text1"/>
        </w:rPr>
        <w:t>P</w:t>
      </w:r>
      <w:r w:rsidR="00062696" w:rsidRPr="00B6741A">
        <w:rPr>
          <w:rFonts w:cs="Times New Roman"/>
          <w:color w:val="000000" w:themeColor="text1"/>
        </w:rPr>
        <w:t xml:space="preserve">arallel </w:t>
      </w:r>
      <w:r w:rsidR="00062696" w:rsidRPr="00B6741A">
        <w:rPr>
          <w:rFonts w:cs="Times New Roman" w:hint="eastAsia"/>
          <w:color w:val="000000" w:themeColor="text1"/>
        </w:rPr>
        <w:t>T</w:t>
      </w:r>
      <w:r w:rsidR="00062696" w:rsidRPr="00B6741A">
        <w:rPr>
          <w:rFonts w:cs="Times New Roman"/>
          <w:color w:val="000000" w:themeColor="text1"/>
        </w:rPr>
        <w:t xml:space="preserve">rend </w:t>
      </w:r>
      <w:r w:rsidR="00062696" w:rsidRPr="00B6741A">
        <w:rPr>
          <w:rFonts w:cs="Times New Roman" w:hint="eastAsia"/>
          <w:color w:val="000000" w:themeColor="text1"/>
        </w:rPr>
        <w:t>T</w:t>
      </w:r>
      <w:r w:rsidR="00062696" w:rsidRPr="00B6741A">
        <w:rPr>
          <w:rFonts w:cs="Times New Roman"/>
          <w:color w:val="000000" w:themeColor="text1"/>
        </w:rPr>
        <w:t>est.</w:t>
      </w:r>
    </w:p>
    <w:p w14:paraId="29C1C9E9" w14:textId="36BC390F" w:rsidR="004A0824" w:rsidRPr="00B6741A" w:rsidRDefault="004A0824" w:rsidP="00EB21D1">
      <w:pPr>
        <w:ind w:firstLineChars="200" w:firstLine="420"/>
        <w:rPr>
          <w:rFonts w:cs="Times New Roman"/>
          <w:color w:val="000000" w:themeColor="text1"/>
        </w:rPr>
      </w:pPr>
      <w:r w:rsidRPr="00B6741A">
        <w:rPr>
          <w:rFonts w:cs="Times New Roman"/>
          <w:color w:val="000000" w:themeColor="text1"/>
        </w:rPr>
        <w:t>The contribution of this paper is as follows: First, previous studies have focused on the effects of direct government subsidies (Lin and Luan, 2020; Xu et al., 2021), but less on relief policies. This paper finds that the relief policy, as a short-term policy, can not only provide short-term relief in alleviating firms' equity pledge risks but also promote long-term activities such as firms' innovation, which is a long-cycle and time-consuming activity, thus expanding the economic consequences of the relief policy.</w:t>
      </w:r>
      <w:r w:rsidRPr="00B6741A">
        <w:rPr>
          <w:color w:val="000000" w:themeColor="text1"/>
        </w:rPr>
        <w:t xml:space="preserve"> </w:t>
      </w:r>
      <w:r w:rsidRPr="00B6741A">
        <w:rPr>
          <w:rFonts w:cs="Times New Roman"/>
          <w:color w:val="000000" w:themeColor="text1"/>
        </w:rPr>
        <w:t xml:space="preserve">Second, </w:t>
      </w:r>
      <w:r w:rsidR="00A037D4" w:rsidRPr="00B6741A">
        <w:rPr>
          <w:rFonts w:cs="Times New Roman" w:hint="eastAsia"/>
          <w:color w:val="000000" w:themeColor="text1"/>
        </w:rPr>
        <w:t xml:space="preserve">numerous </w:t>
      </w:r>
      <w:r w:rsidRPr="00B6741A">
        <w:rPr>
          <w:rFonts w:cs="Times New Roman"/>
          <w:color w:val="000000" w:themeColor="text1"/>
        </w:rPr>
        <w:t>studies</w:t>
      </w:r>
      <w:r w:rsidR="00A037D4" w:rsidRPr="00B6741A">
        <w:rPr>
          <w:rFonts w:cs="Times New Roman"/>
          <w:color w:val="000000" w:themeColor="text1"/>
        </w:rPr>
        <w:t>(e.g., Wang et al., 2020; Pang and Wang, 2020)</w:t>
      </w:r>
      <w:r w:rsidRPr="00B6741A">
        <w:rPr>
          <w:rFonts w:cs="Times New Roman"/>
          <w:color w:val="000000" w:themeColor="text1"/>
        </w:rPr>
        <w:t xml:space="preserve"> have shown that an increase in the rate of equity pledges inhibits firms from engaging in innovative activities. However, few studies have focused on whether a reduction in the equity pledge rate can promote </w:t>
      </w:r>
      <w:r w:rsidR="00A037D4" w:rsidRPr="00B6741A">
        <w:rPr>
          <w:rFonts w:cs="Times New Roman" w:hint="eastAsia"/>
          <w:color w:val="000000" w:themeColor="text1"/>
        </w:rPr>
        <w:t>corporate</w:t>
      </w:r>
      <w:r w:rsidRPr="00B6741A">
        <w:rPr>
          <w:rFonts w:cs="Times New Roman"/>
          <w:color w:val="000000" w:themeColor="text1"/>
        </w:rPr>
        <w:t xml:space="preserve"> innovati</w:t>
      </w:r>
      <w:r w:rsidR="00A037D4" w:rsidRPr="00B6741A">
        <w:rPr>
          <w:rFonts w:cs="Times New Roman" w:hint="eastAsia"/>
          <w:color w:val="000000" w:themeColor="text1"/>
        </w:rPr>
        <w:t>on</w:t>
      </w:r>
      <w:r w:rsidRPr="00B6741A">
        <w:rPr>
          <w:rFonts w:cs="Times New Roman"/>
          <w:color w:val="000000" w:themeColor="text1"/>
        </w:rPr>
        <w:t xml:space="preserve">. In this paper, we find that the relief policies carried out by provinces to alleviate the risk of equity pledges can significantly promote </w:t>
      </w:r>
      <w:r w:rsidR="00A037D4" w:rsidRPr="00B6741A">
        <w:rPr>
          <w:rFonts w:cs="Times New Roman" w:hint="eastAsia"/>
          <w:color w:val="000000" w:themeColor="text1"/>
        </w:rPr>
        <w:t xml:space="preserve">corporate </w:t>
      </w:r>
      <w:r w:rsidRPr="00B6741A">
        <w:rPr>
          <w:rFonts w:cs="Times New Roman"/>
          <w:color w:val="000000" w:themeColor="text1"/>
        </w:rPr>
        <w:t xml:space="preserve">innovation, which indirectly indicates that the reduction of the equity pledge rate can motivate enterprises to carry out innovative activities and </w:t>
      </w:r>
      <w:r w:rsidR="00A5561F" w:rsidRPr="00B6741A">
        <w:rPr>
          <w:rFonts w:cs="Times New Roman"/>
          <w:color w:val="000000" w:themeColor="text1"/>
        </w:rPr>
        <w:t>enrich</w:t>
      </w:r>
      <w:r w:rsidRPr="00B6741A">
        <w:rPr>
          <w:rFonts w:cs="Times New Roman"/>
          <w:color w:val="000000" w:themeColor="text1"/>
        </w:rPr>
        <w:t xml:space="preserve"> the research on the factors influencing </w:t>
      </w:r>
      <w:r w:rsidR="00A037D4" w:rsidRPr="00B6741A">
        <w:rPr>
          <w:rFonts w:cs="Times New Roman" w:hint="eastAsia"/>
          <w:color w:val="000000" w:themeColor="text1"/>
        </w:rPr>
        <w:t>corporate</w:t>
      </w:r>
      <w:r w:rsidRPr="00B6741A">
        <w:rPr>
          <w:rFonts w:cs="Times New Roman"/>
          <w:color w:val="000000" w:themeColor="text1"/>
        </w:rPr>
        <w:t xml:space="preserve"> innovation. Third, at present, the majority of enterprises are facing financing constraints and liquidity difficulties, this paper provides a new perspective to alleviate the problem of enterprises' financing constraints and stimulate the vigor of enterprise innovation. Currently, how to help enterprise relief policy </w:t>
      </w:r>
      <w:r w:rsidR="00181AF5" w:rsidRPr="00B6741A">
        <w:rPr>
          <w:rFonts w:cs="Times New Roman"/>
          <w:color w:val="000000" w:themeColor="text1"/>
        </w:rPr>
        <w:t xml:space="preserve">be </w:t>
      </w:r>
      <w:r w:rsidRPr="00B6741A">
        <w:rPr>
          <w:rFonts w:cs="Times New Roman"/>
          <w:color w:val="000000" w:themeColor="text1"/>
        </w:rPr>
        <w:t>more effective has attracted much attention, so this paper's research on the impact of relief policy on corporate innovation of listed companies can be used as a reference for governments at all levels to help local governments scientifically formulate and implement relevant policies.</w:t>
      </w:r>
    </w:p>
    <w:p w14:paraId="3EE21A87" w14:textId="77777777" w:rsidR="006479A4" w:rsidRPr="00B6741A" w:rsidRDefault="006479A4" w:rsidP="00EB21D1">
      <w:pPr>
        <w:rPr>
          <w:rFonts w:ascii="宋体" w:hAnsi="宋体"/>
          <w:color w:val="000000" w:themeColor="text1"/>
        </w:rPr>
      </w:pPr>
    </w:p>
    <w:p w14:paraId="5B379A19" w14:textId="094FBC3E" w:rsidR="006479A4" w:rsidRPr="00B6741A" w:rsidRDefault="00176CC4" w:rsidP="00EB21D1">
      <w:pPr>
        <w:rPr>
          <w:rFonts w:cs="Times New Roman"/>
          <w:b/>
          <w:bCs/>
          <w:color w:val="000000" w:themeColor="text1"/>
        </w:rPr>
      </w:pPr>
      <w:r w:rsidRPr="00B6741A">
        <w:rPr>
          <w:rFonts w:cs="Times New Roman"/>
          <w:b/>
          <w:bCs/>
          <w:color w:val="000000" w:themeColor="text1"/>
        </w:rPr>
        <w:t>Institutional background</w:t>
      </w:r>
      <w:r w:rsidR="00B72FBA" w:rsidRPr="00B6741A">
        <w:rPr>
          <w:rFonts w:cs="Times New Roman"/>
          <w:b/>
          <w:bCs/>
          <w:color w:val="000000" w:themeColor="text1"/>
        </w:rPr>
        <w:t xml:space="preserve"> and research hypotheses</w:t>
      </w:r>
    </w:p>
    <w:p w14:paraId="7C16D005" w14:textId="77777777" w:rsidR="005238D3" w:rsidRPr="00B6741A" w:rsidRDefault="005238D3" w:rsidP="00EB21D1">
      <w:pPr>
        <w:rPr>
          <w:rFonts w:cs="Times New Roman"/>
          <w:b/>
          <w:bCs/>
          <w:color w:val="000000" w:themeColor="text1"/>
        </w:rPr>
      </w:pPr>
    </w:p>
    <w:p w14:paraId="0F7F5342" w14:textId="1B9434F5" w:rsidR="00A71A9C" w:rsidRPr="00B6741A" w:rsidRDefault="00176CC4" w:rsidP="00EB21D1">
      <w:pPr>
        <w:rPr>
          <w:rFonts w:cs="Times New Roman"/>
          <w:i/>
          <w:iCs/>
          <w:color w:val="000000" w:themeColor="text1"/>
        </w:rPr>
      </w:pPr>
      <w:r w:rsidRPr="00B6741A">
        <w:rPr>
          <w:rFonts w:cs="Times New Roman"/>
          <w:i/>
          <w:iCs/>
          <w:color w:val="000000" w:themeColor="text1"/>
        </w:rPr>
        <w:t>Institutional background</w:t>
      </w:r>
    </w:p>
    <w:p w14:paraId="6B353B95" w14:textId="18371903" w:rsidR="00361E76" w:rsidRPr="00B6741A" w:rsidRDefault="00361E76" w:rsidP="00EB21D1">
      <w:pPr>
        <w:ind w:firstLine="420"/>
        <w:rPr>
          <w:color w:val="000000" w:themeColor="text1"/>
        </w:rPr>
      </w:pPr>
      <w:r w:rsidRPr="00B6741A">
        <w:rPr>
          <w:color w:val="000000" w:themeColor="text1"/>
        </w:rPr>
        <w:t xml:space="preserve">In China, </w:t>
      </w:r>
      <w:r w:rsidR="00181AF5" w:rsidRPr="00B6741A">
        <w:rPr>
          <w:color w:val="000000" w:themeColor="text1"/>
        </w:rPr>
        <w:t>to</w:t>
      </w:r>
      <w:r w:rsidRPr="00B6741A">
        <w:rPr>
          <w:color w:val="000000" w:themeColor="text1"/>
        </w:rPr>
        <w:t xml:space="preserve"> alleviate the pressure on capital, many listed companies adopt equity pledges to raise funds.</w:t>
      </w:r>
      <w:r w:rsidRPr="00B6741A">
        <w:rPr>
          <w:rFonts w:hint="eastAsia"/>
          <w:color w:val="000000" w:themeColor="text1"/>
        </w:rPr>
        <w:t xml:space="preserve"> </w:t>
      </w:r>
      <w:r w:rsidRPr="00B6741A">
        <w:rPr>
          <w:color w:val="000000" w:themeColor="text1"/>
        </w:rPr>
        <w:t>Before 2014, the development of China's equity pledge market was relatively slow, with commercial banks and trust companies as the main providers.</w:t>
      </w:r>
      <w:r w:rsidRPr="00B6741A">
        <w:rPr>
          <w:rFonts w:hint="eastAsia"/>
          <w:color w:val="000000" w:themeColor="text1"/>
        </w:rPr>
        <w:t xml:space="preserve"> </w:t>
      </w:r>
      <w:r w:rsidRPr="00B6741A">
        <w:rPr>
          <w:color w:val="000000" w:themeColor="text1"/>
        </w:rPr>
        <w:t xml:space="preserve">In late 2013, </w:t>
      </w:r>
      <w:r w:rsidRPr="00B6741A">
        <w:rPr>
          <w:rFonts w:cs="Times New Roman"/>
          <w:color w:val="000000" w:themeColor="text1"/>
          <w:kern w:val="0"/>
          <w14:ligatures w14:val="none"/>
        </w:rPr>
        <w:t xml:space="preserve">the Shanghai Stock Exchange (SSE) and China Securities Depository and Clearing Corporation Limited (CSDC) jointly issued the </w:t>
      </w:r>
      <w:r w:rsidRPr="00B6741A">
        <w:rPr>
          <w:rFonts w:cs="Times New Roman"/>
          <w:i/>
          <w:color w:val="000000" w:themeColor="text1"/>
          <w:kern w:val="0"/>
          <w14:ligatures w14:val="none"/>
        </w:rPr>
        <w:t>Measures on Equity Pledge and Repo Transactions and Registration and Clearing</w:t>
      </w:r>
      <w:r w:rsidRPr="00B6741A">
        <w:rPr>
          <w:color w:val="000000" w:themeColor="text1"/>
        </w:rPr>
        <w:t>, which provided institutional safeguards for the development of over-the-counter stock pledge repurchase operations.</w:t>
      </w:r>
      <w:r w:rsidRPr="00B6741A">
        <w:rPr>
          <w:rFonts w:hint="eastAsia"/>
          <w:color w:val="000000" w:themeColor="text1"/>
        </w:rPr>
        <w:t xml:space="preserve"> </w:t>
      </w:r>
      <w:r w:rsidRPr="00B6741A">
        <w:rPr>
          <w:color w:val="000000" w:themeColor="text1"/>
        </w:rPr>
        <w:t xml:space="preserve">Since 2014, the development of the equity pledge market has accelerated, with securities companies replacing commercial banks and trust companies as the main pledge holders. Compared with bank loans, equity pledge financing does not require regulatory approval and does not affect shareholders' control and voting rights, making it a relatively convenient financing method for listed </w:t>
      </w:r>
      <w:r w:rsidRPr="00B6741A">
        <w:rPr>
          <w:color w:val="000000" w:themeColor="text1"/>
        </w:rPr>
        <w:lastRenderedPageBreak/>
        <w:t>companies.</w:t>
      </w:r>
    </w:p>
    <w:p w14:paraId="5696CE68" w14:textId="339D0776" w:rsidR="00A253E0" w:rsidRPr="00B6741A" w:rsidRDefault="00361E76" w:rsidP="00EB21D1">
      <w:pPr>
        <w:ind w:firstLine="420"/>
        <w:rPr>
          <w:color w:val="000000" w:themeColor="text1"/>
        </w:rPr>
      </w:pPr>
      <w:r w:rsidRPr="00B6741A">
        <w:rPr>
          <w:color w:val="000000" w:themeColor="text1"/>
        </w:rPr>
        <w:t xml:space="preserve">The rate of equity pledges of listed companies in China has remained high in recent years, and in particular, the scale of controlling shareholders' equity pledges has continued to expand. According to </w:t>
      </w:r>
      <w:r w:rsidR="00372CD0" w:rsidRPr="00B6741A">
        <w:rPr>
          <w:color w:val="000000" w:themeColor="text1"/>
        </w:rPr>
        <w:t xml:space="preserve">the </w:t>
      </w:r>
      <w:r w:rsidRPr="00B6741A">
        <w:rPr>
          <w:color w:val="000000" w:themeColor="text1"/>
        </w:rPr>
        <w:t xml:space="preserve">Wind database, as of the end of 2018, more than 95% of China's listed companies were involved in equity pledge business, and the market value of the pledged stocks amounted to 4. 23 trillion yuan, accounting for about 10% of the total market value. </w:t>
      </w:r>
      <w:r w:rsidR="00A253E0" w:rsidRPr="00B6741A">
        <w:rPr>
          <w:color w:val="000000" w:themeColor="text1"/>
        </w:rPr>
        <w:t xml:space="preserve">However, there are risks associated with equity pledge financing. According to the provisions of the </w:t>
      </w:r>
      <w:r w:rsidR="00A253E0" w:rsidRPr="00B6741A">
        <w:rPr>
          <w:i/>
          <w:iCs/>
          <w:color w:val="000000" w:themeColor="text1"/>
        </w:rPr>
        <w:t>Guarantee Law of the People's Republic of China</w:t>
      </w:r>
      <w:r w:rsidR="00A253E0" w:rsidRPr="00B6741A">
        <w:rPr>
          <w:color w:val="000000" w:themeColor="text1"/>
        </w:rPr>
        <w:t>, when the equity pledge expires, if the pledgee is unable to repay the pledged amount due to the pledgee's own insufficient solvency, the pledgee has the right to sell the pledged shares, and any shortfall in the sale price will be settled by the pledgee. Moreover, even if the pledge period has not yet expired, when the value of the pledged goods decreases (i.e., the share price falls), the pledgee has the right to request the pledgee to provide additional security; once the share price continues to fall, resulting in the inability of the pledgee to provide additional security, the pledgee may sell the pledged shares in advance. A large number of studies have shown that controlling shareholders' equity pledges can have the effect of decreasing investment efficiency (Hao and Lixia, 2023a), decreasing R&amp;D investment and innovation efficiency (Peiyuan and Li, 2019; Ren et al., 2022), increasing the risk of stock price collapse (Guo and Xu, 2023; Li et al. Wang, 2020), decreases risk-taking capacity (Cai, 2019), affects firm financing (Guo and Xu, 2023; Hu et al., 2024), and influences firm performance (Cai, 2019)</w:t>
      </w:r>
      <w:r w:rsidR="00A253E0" w:rsidRPr="00B6741A">
        <w:rPr>
          <w:rFonts w:hint="eastAsia"/>
          <w:color w:val="000000" w:themeColor="text1"/>
        </w:rPr>
        <w:t>.</w:t>
      </w:r>
    </w:p>
    <w:p w14:paraId="313B4B5D" w14:textId="0336E114" w:rsidR="00B86F96" w:rsidRPr="00B6741A" w:rsidRDefault="00A253E0" w:rsidP="00EB21D1">
      <w:pPr>
        <w:ind w:firstLine="420"/>
        <w:rPr>
          <w:color w:val="000000" w:themeColor="text1"/>
        </w:rPr>
      </w:pPr>
      <w:r w:rsidRPr="00B6741A">
        <w:rPr>
          <w:color w:val="000000" w:themeColor="text1"/>
        </w:rPr>
        <w:t>The above problems have attracted widespread attention from governments at all levels and are more serious among private listed companies (Hao and Lixia, 2023b; Shi et al., 2023).In 2018, under the guidance of the central government, provincial governments have independently carried out a series of relief policies to alleviate the equity pledge risks of private listed companies.</w:t>
      </w:r>
      <w:r w:rsidR="00B86F96" w:rsidRPr="00B6741A">
        <w:rPr>
          <w:color w:val="000000" w:themeColor="text1"/>
        </w:rPr>
        <w:t xml:space="preserve"> Through the formation of relief funds of varying sizes, provincial governments have used market-based and law-based approaches to give priority to helping private listed enterprises in the province that are operating well in their main business, in line with the direction of optimization and upgrading of the economic structure, and that have temporarily fallen into liquidity difficulties as a result of market fluctuations to alleviate their financing difficulties and risk of equity pledges. </w:t>
      </w:r>
    </w:p>
    <w:p w14:paraId="7533A4AF" w14:textId="5DD93ED9" w:rsidR="008324D1" w:rsidRPr="00B6741A" w:rsidRDefault="00B86F96" w:rsidP="00EB21D1">
      <w:pPr>
        <w:ind w:firstLine="420"/>
        <w:rPr>
          <w:color w:val="000000" w:themeColor="text1"/>
        </w:rPr>
      </w:pPr>
      <w:r w:rsidRPr="00B6741A">
        <w:rPr>
          <w:color w:val="000000" w:themeColor="text1"/>
        </w:rPr>
        <w:t xml:space="preserve">The relief policy is essentially a government subsidy, in which the local government provides financing assistance to the rescued enterprises. However, unlike general government subsidies, relief policies have the following characteristics: First, general government subsidies have a longer cycle, and the government continuously guides and supports the long-term development of the industry through subsidy policies. </w:t>
      </w:r>
      <w:r w:rsidR="00F27263" w:rsidRPr="00B6741A">
        <w:rPr>
          <w:color w:val="000000" w:themeColor="text1"/>
        </w:rPr>
        <w:t xml:space="preserve">A large number of studies have shown that the purpose of government subsidies focuses on guiding industrial development in the long term, for example, </w:t>
      </w:r>
      <w:r w:rsidR="00F27263" w:rsidRPr="00B6741A">
        <w:rPr>
          <w:color w:val="000000" w:themeColor="text1"/>
        </w:rPr>
        <w:fldChar w:fldCharType="begin"/>
      </w:r>
      <w:r w:rsidR="00F27263" w:rsidRPr="00B6741A">
        <w:rPr>
          <w:color w:val="000000" w:themeColor="text1"/>
        </w:rPr>
        <w:instrText xml:space="preserve"> ADDIN NE.Ref.{69788776-B324-4433-9F71-A1A05FC4F5EB}</w:instrText>
      </w:r>
      <w:r w:rsidR="00F27263" w:rsidRPr="00B6741A">
        <w:rPr>
          <w:color w:val="000000" w:themeColor="text1"/>
        </w:rPr>
        <w:fldChar w:fldCharType="separate"/>
      </w:r>
      <w:r w:rsidR="00F27263" w:rsidRPr="00B6741A">
        <w:rPr>
          <w:color w:val="000000" w:themeColor="text1"/>
        </w:rPr>
        <w:t>Lin and Zhang</w:t>
      </w:r>
      <w:r w:rsidR="00F27263" w:rsidRPr="00B6741A">
        <w:rPr>
          <w:rFonts w:hint="eastAsia"/>
          <w:color w:val="000000" w:themeColor="text1"/>
        </w:rPr>
        <w:t>(</w:t>
      </w:r>
      <w:r w:rsidR="00F27263" w:rsidRPr="00B6741A">
        <w:rPr>
          <w:color w:val="000000" w:themeColor="text1"/>
        </w:rPr>
        <w:t>2023</w:t>
      </w:r>
      <w:r w:rsidR="00F27263" w:rsidRPr="00B6741A">
        <w:rPr>
          <w:rFonts w:hint="eastAsia"/>
          <w:color w:val="000000" w:themeColor="text1"/>
        </w:rPr>
        <w:t>)</w:t>
      </w:r>
      <w:r w:rsidR="00F27263" w:rsidRPr="00B6741A">
        <w:rPr>
          <w:color w:val="000000" w:themeColor="text1"/>
        </w:rPr>
        <w:t xml:space="preserve"> </w:t>
      </w:r>
      <w:r w:rsidR="00F27263" w:rsidRPr="00B6741A">
        <w:rPr>
          <w:rFonts w:hint="eastAsia"/>
          <w:color w:val="000000" w:themeColor="text1"/>
        </w:rPr>
        <w:t xml:space="preserve">and </w:t>
      </w:r>
      <w:r w:rsidR="00F27263" w:rsidRPr="00B6741A">
        <w:rPr>
          <w:color w:val="000000" w:themeColor="text1"/>
        </w:rPr>
        <w:t>Yang et al.</w:t>
      </w:r>
      <w:r w:rsidR="00F27263" w:rsidRPr="00B6741A">
        <w:rPr>
          <w:rFonts w:hint="eastAsia"/>
          <w:color w:val="000000" w:themeColor="text1"/>
        </w:rPr>
        <w:t>(</w:t>
      </w:r>
      <w:r w:rsidR="00F27263" w:rsidRPr="00B6741A">
        <w:rPr>
          <w:color w:val="000000" w:themeColor="text1"/>
        </w:rPr>
        <w:t>2019)</w:t>
      </w:r>
      <w:r w:rsidR="00F27263" w:rsidRPr="00B6741A">
        <w:rPr>
          <w:color w:val="000000" w:themeColor="text1"/>
        </w:rPr>
        <w:fldChar w:fldCharType="end"/>
      </w:r>
      <w:r w:rsidR="00F27263" w:rsidRPr="00B6741A">
        <w:rPr>
          <w:color w:val="000000" w:themeColor="text1"/>
        </w:rPr>
        <w:t xml:space="preserve"> </w:t>
      </w:r>
      <w:r w:rsidR="00F27263" w:rsidRPr="00B6741A">
        <w:rPr>
          <w:rFonts w:hint="eastAsia"/>
          <w:color w:val="000000" w:themeColor="text1"/>
        </w:rPr>
        <w:t>showed</w:t>
      </w:r>
      <w:r w:rsidR="00F27263" w:rsidRPr="00B6741A">
        <w:rPr>
          <w:color w:val="000000" w:themeColor="text1"/>
        </w:rPr>
        <w:t xml:space="preserve"> that government subsidies promote renewable energy investment and guide the development of new energy industries through monetary subsidies and tax incentives.</w:t>
      </w:r>
      <w:r w:rsidR="00A5561F" w:rsidRPr="00B6741A">
        <w:rPr>
          <w:color w:val="000000" w:themeColor="text1"/>
        </w:rPr>
        <w:t xml:space="preserve"> </w:t>
      </w:r>
      <w:r w:rsidR="00F27263" w:rsidRPr="00B6741A">
        <w:rPr>
          <w:rFonts w:hint="eastAsia"/>
          <w:color w:val="000000" w:themeColor="text1"/>
        </w:rPr>
        <w:t xml:space="preserve">Others </w:t>
      </w:r>
      <w:r w:rsidR="00F27263" w:rsidRPr="00B6741A">
        <w:rPr>
          <w:color w:val="000000" w:themeColor="text1"/>
        </w:rPr>
        <w:t>have shown that government subsidies stimulate technological innovations</w:t>
      </w:r>
      <w:r w:rsidR="00987853" w:rsidRPr="00B6741A">
        <w:rPr>
          <w:color w:val="000000" w:themeColor="text1"/>
        </w:rPr>
        <w:fldChar w:fldCharType="begin"/>
      </w:r>
      <w:r w:rsidR="00987853" w:rsidRPr="00B6741A">
        <w:rPr>
          <w:color w:val="000000" w:themeColor="text1"/>
        </w:rPr>
        <w:instrText xml:space="preserve"> ADDIN NE.Ref.{CF156659-12AB-4044-AAA2-0691A9263DD2}</w:instrText>
      </w:r>
      <w:r w:rsidR="00987853" w:rsidRPr="00B6741A">
        <w:rPr>
          <w:color w:val="000000" w:themeColor="text1"/>
        </w:rPr>
        <w:fldChar w:fldCharType="separate"/>
      </w:r>
      <w:r w:rsidR="00987853" w:rsidRPr="00B6741A">
        <w:rPr>
          <w:color w:val="000000" w:themeColor="text1"/>
        </w:rPr>
        <w:t>(Shefer and Frenkel, 2005)</w:t>
      </w:r>
      <w:r w:rsidR="00987853" w:rsidRPr="00B6741A">
        <w:rPr>
          <w:color w:val="000000" w:themeColor="text1"/>
        </w:rPr>
        <w:fldChar w:fldCharType="end"/>
      </w:r>
      <w:r w:rsidR="00F27263" w:rsidRPr="00B6741A">
        <w:rPr>
          <w:color w:val="000000" w:themeColor="text1"/>
        </w:rPr>
        <w:t xml:space="preserve"> and lead to a green transition</w:t>
      </w:r>
      <w:r w:rsidR="00987853" w:rsidRPr="00B6741A">
        <w:rPr>
          <w:color w:val="000000" w:themeColor="text1"/>
        </w:rPr>
        <w:fldChar w:fldCharType="begin"/>
      </w:r>
      <w:r w:rsidR="00987853" w:rsidRPr="00B6741A">
        <w:rPr>
          <w:color w:val="000000" w:themeColor="text1"/>
        </w:rPr>
        <w:instrText xml:space="preserve"> ADDIN NE.Ref.{AAE29214-080E-46C8-9618-F776CCF1B25E}</w:instrText>
      </w:r>
      <w:r w:rsidR="00987853" w:rsidRPr="00B6741A">
        <w:rPr>
          <w:color w:val="000000" w:themeColor="text1"/>
        </w:rPr>
        <w:fldChar w:fldCharType="separate"/>
      </w:r>
      <w:r w:rsidR="00987853" w:rsidRPr="00B6741A">
        <w:rPr>
          <w:color w:val="000000" w:themeColor="text1"/>
        </w:rPr>
        <w:t>(Liu et al., 2020)</w:t>
      </w:r>
      <w:r w:rsidR="00987853" w:rsidRPr="00B6741A">
        <w:rPr>
          <w:color w:val="000000" w:themeColor="text1"/>
        </w:rPr>
        <w:fldChar w:fldCharType="end"/>
      </w:r>
      <w:r w:rsidR="00F27263" w:rsidRPr="00B6741A">
        <w:rPr>
          <w:color w:val="000000" w:themeColor="text1"/>
        </w:rPr>
        <w:t xml:space="preserve"> through long-period subsidies.</w:t>
      </w:r>
      <w:r w:rsidR="00A5561F" w:rsidRPr="00B6741A">
        <w:rPr>
          <w:color w:val="000000" w:themeColor="text1"/>
        </w:rPr>
        <w:t xml:space="preserve"> </w:t>
      </w:r>
      <w:r w:rsidR="00F27263" w:rsidRPr="00B6741A">
        <w:rPr>
          <w:color w:val="000000" w:themeColor="text1"/>
        </w:rPr>
        <w:t xml:space="preserve">Similarly, </w:t>
      </w:r>
      <w:r w:rsidR="00F27263" w:rsidRPr="00B6741A">
        <w:rPr>
          <w:color w:val="000000" w:themeColor="text1"/>
        </w:rPr>
        <w:fldChar w:fldCharType="begin"/>
      </w:r>
      <w:r w:rsidR="00F27263" w:rsidRPr="00B6741A">
        <w:rPr>
          <w:color w:val="000000" w:themeColor="text1"/>
        </w:rPr>
        <w:instrText xml:space="preserve"> ADDIN NE.Ref.{B2107126-E6FE-48F2-9172-F67E2A919319}</w:instrText>
      </w:r>
      <w:r w:rsidR="00F27263" w:rsidRPr="00B6741A">
        <w:rPr>
          <w:color w:val="000000" w:themeColor="text1"/>
        </w:rPr>
        <w:fldChar w:fldCharType="separate"/>
      </w:r>
      <w:r w:rsidR="00F27263" w:rsidRPr="00B6741A">
        <w:rPr>
          <w:color w:val="000000" w:themeColor="text1"/>
        </w:rPr>
        <w:t>Andreoni and Bergstrom</w:t>
      </w:r>
      <w:r w:rsidR="00F27263" w:rsidRPr="00B6741A">
        <w:rPr>
          <w:rFonts w:hint="eastAsia"/>
          <w:color w:val="000000" w:themeColor="text1"/>
        </w:rPr>
        <w:t>(</w:t>
      </w:r>
      <w:r w:rsidR="00F27263" w:rsidRPr="00B6741A">
        <w:rPr>
          <w:color w:val="000000" w:themeColor="text1"/>
        </w:rPr>
        <w:t>1996)</w:t>
      </w:r>
      <w:r w:rsidR="00F27263" w:rsidRPr="00B6741A">
        <w:rPr>
          <w:color w:val="000000" w:themeColor="text1"/>
        </w:rPr>
        <w:fldChar w:fldCharType="end"/>
      </w:r>
      <w:r w:rsidR="00F27263" w:rsidRPr="00B6741A">
        <w:rPr>
          <w:rFonts w:hint="eastAsia"/>
          <w:color w:val="000000" w:themeColor="text1"/>
        </w:rPr>
        <w:t xml:space="preserve"> also found that</w:t>
      </w:r>
      <w:r w:rsidR="00F27263" w:rsidRPr="00B6741A">
        <w:rPr>
          <w:color w:val="000000" w:themeColor="text1"/>
        </w:rPr>
        <w:t xml:space="preserve"> the most important social goal of government subsidies is to supply public goods of large scale and high investment, public goods with slow returns. </w:t>
      </w:r>
      <w:r w:rsidRPr="00B6741A">
        <w:rPr>
          <w:color w:val="000000" w:themeColor="text1"/>
        </w:rPr>
        <w:t xml:space="preserve">However, the relief policy </w:t>
      </w:r>
      <w:r w:rsidR="00A5561F" w:rsidRPr="00B6741A">
        <w:rPr>
          <w:color w:val="000000" w:themeColor="text1"/>
        </w:rPr>
        <w:t>targets</w:t>
      </w:r>
      <w:r w:rsidRPr="00B6741A">
        <w:rPr>
          <w:color w:val="000000" w:themeColor="text1"/>
        </w:rPr>
        <w:t xml:space="preserve"> enterprises that are temporarily in liquidity difficulties</w:t>
      </w:r>
      <w:r w:rsidR="00987853" w:rsidRPr="00B6741A">
        <w:rPr>
          <w:rFonts w:hint="eastAsia"/>
          <w:color w:val="000000" w:themeColor="text1"/>
        </w:rPr>
        <w:t>, aims to alleviate companies</w:t>
      </w:r>
      <w:r w:rsidR="00987853" w:rsidRPr="00B6741A">
        <w:rPr>
          <w:color w:val="000000" w:themeColor="text1"/>
        </w:rPr>
        <w:t>’</w:t>
      </w:r>
      <w:r w:rsidR="00987853" w:rsidRPr="00B6741A">
        <w:rPr>
          <w:rFonts w:hint="eastAsia"/>
          <w:color w:val="000000" w:themeColor="text1"/>
        </w:rPr>
        <w:t xml:space="preserve"> short-term equity pledge risks</w:t>
      </w:r>
      <w:r w:rsidR="00A5561F" w:rsidRPr="00B6741A">
        <w:rPr>
          <w:color w:val="000000" w:themeColor="text1"/>
        </w:rPr>
        <w:t>,</w:t>
      </w:r>
      <w:r w:rsidRPr="00B6741A">
        <w:rPr>
          <w:color w:val="000000" w:themeColor="text1"/>
        </w:rPr>
        <w:t xml:space="preserve"> and plays a short-term relief role. Second, the relief policy focuses on key</w:t>
      </w:r>
      <w:r w:rsidR="00987853" w:rsidRPr="00B6741A">
        <w:rPr>
          <w:rFonts w:hint="eastAsia"/>
          <w:color w:val="000000" w:themeColor="text1"/>
        </w:rPr>
        <w:t xml:space="preserve"> private</w:t>
      </w:r>
      <w:r w:rsidRPr="00B6741A">
        <w:rPr>
          <w:color w:val="000000" w:themeColor="text1"/>
        </w:rPr>
        <w:t xml:space="preserve"> enterprises such as industry leaders, strategic emerging industries, and high-growth enterprises, while general government subsidies do </w:t>
      </w:r>
      <w:r w:rsidRPr="00B6741A">
        <w:rPr>
          <w:color w:val="000000" w:themeColor="text1"/>
        </w:rPr>
        <w:lastRenderedPageBreak/>
        <w:t>not have a clear preference for the target of subsidies.</w:t>
      </w:r>
      <w:r w:rsidR="00987853" w:rsidRPr="00B6741A">
        <w:rPr>
          <w:rFonts w:cs="Times New Roman"/>
          <w:color w:val="000000" w:themeColor="text1"/>
          <w:kern w:val="0"/>
          <w14:ligatures w14:val="none"/>
        </w:rPr>
        <w:t xml:space="preserve"> For example, the Hubei Provincial Government stated that "the 10 billion yuan relief fund set up by the province will, through market-oriented and law-based methods, give priority to helping private listed enterprises in the province that are operating well in their main business, in line with the direction of optimization and upgrading of the economic structure, and that have temporarily fallen into liquidity difficulties due to market fluctuations."</w:t>
      </w:r>
      <w:r w:rsidRPr="00B6741A">
        <w:rPr>
          <w:color w:val="000000" w:themeColor="text1"/>
        </w:rPr>
        <w:t xml:space="preserve"> Third, the relief policy is operated in a market-oriented manner, and the relief fund is formed with the participation of social capital. Multiple market players jointly contribute to the establishment of the relief fund through equal consultation, and the investment and operation </w:t>
      </w:r>
      <w:r w:rsidR="00181AF5" w:rsidRPr="00B6741A">
        <w:rPr>
          <w:color w:val="000000" w:themeColor="text1"/>
        </w:rPr>
        <w:t>are</w:t>
      </w:r>
      <w:r w:rsidRPr="00B6741A">
        <w:rPr>
          <w:color w:val="000000" w:themeColor="text1"/>
        </w:rPr>
        <w:t xml:space="preserve"> handled by a professional fund management organization.</w:t>
      </w:r>
    </w:p>
    <w:p w14:paraId="58B07345" w14:textId="77777777" w:rsidR="00B86F96" w:rsidRPr="00B6741A" w:rsidRDefault="00B86F96" w:rsidP="00EB21D1">
      <w:pPr>
        <w:ind w:firstLine="420"/>
        <w:rPr>
          <w:color w:val="000000" w:themeColor="text1"/>
        </w:rPr>
      </w:pPr>
    </w:p>
    <w:p w14:paraId="5647298F" w14:textId="3719D33A" w:rsidR="002E6B5C" w:rsidRPr="00B6741A" w:rsidRDefault="002E6B5C" w:rsidP="00EB21D1">
      <w:pPr>
        <w:rPr>
          <w:rFonts w:cs="Times New Roman"/>
          <w:b/>
          <w:bCs/>
          <w:color w:val="000000" w:themeColor="text1"/>
        </w:rPr>
      </w:pPr>
      <w:r w:rsidRPr="00B6741A">
        <w:rPr>
          <w:rFonts w:cs="Times New Roman"/>
          <w:i/>
          <w:iCs/>
          <w:color w:val="000000" w:themeColor="text1"/>
        </w:rPr>
        <w:t>Relief policy and corporate innovation</w:t>
      </w:r>
    </w:p>
    <w:p w14:paraId="775F108F" w14:textId="2F141D47" w:rsidR="00C312BC" w:rsidRPr="00B6741A" w:rsidRDefault="00C312BC" w:rsidP="00EB21D1">
      <w:pPr>
        <w:ind w:firstLineChars="200" w:firstLine="420"/>
        <w:rPr>
          <w:color w:val="000000" w:themeColor="text1"/>
        </w:rPr>
      </w:pPr>
      <w:r w:rsidRPr="00B6741A">
        <w:rPr>
          <w:rFonts w:hint="eastAsia"/>
          <w:color w:val="000000" w:themeColor="text1"/>
        </w:rPr>
        <w:t xml:space="preserve">We </w:t>
      </w:r>
      <w:r w:rsidRPr="00B6741A">
        <w:rPr>
          <w:color w:val="000000" w:themeColor="text1"/>
        </w:rPr>
        <w:t xml:space="preserve">argue that relief policies can promote innovation in </w:t>
      </w:r>
      <w:r w:rsidR="00116B46" w:rsidRPr="00B6741A">
        <w:rPr>
          <w:rFonts w:hint="eastAsia"/>
          <w:color w:val="000000" w:themeColor="text1"/>
        </w:rPr>
        <w:t xml:space="preserve">private </w:t>
      </w:r>
      <w:r w:rsidRPr="00B6741A">
        <w:rPr>
          <w:color w:val="000000" w:themeColor="text1"/>
        </w:rPr>
        <w:t>enterprises. On the one hand, relief policy can provide more innovation resources for enterprises, so that enterprises can have enough innovation resources to increase investment in R&amp;D.</w:t>
      </w:r>
      <w:r w:rsidR="00116B46" w:rsidRPr="00B6741A">
        <w:rPr>
          <w:color w:val="000000" w:themeColor="text1"/>
        </w:rPr>
        <w:t xml:space="preserve"> Compared to state-owned enterprises, private enterprises have a low degree of political relevance, their property rights are more vulnerable to arbitrary infringement by the government and officials, and the business risks of the enterprises are higher, which in turn increases the risk</w:t>
      </w:r>
      <w:r w:rsidR="00116B46" w:rsidRPr="00B6741A">
        <w:rPr>
          <w:rFonts w:hint="eastAsia"/>
          <w:color w:val="000000" w:themeColor="text1"/>
        </w:rPr>
        <w:t xml:space="preserve"> for</w:t>
      </w:r>
      <w:r w:rsidR="00116B46" w:rsidRPr="00B6741A">
        <w:rPr>
          <w:color w:val="000000" w:themeColor="text1"/>
        </w:rPr>
        <w:t xml:space="preserve"> bank</w:t>
      </w:r>
      <w:r w:rsidR="00116B46" w:rsidRPr="00B6741A">
        <w:rPr>
          <w:rFonts w:hint="eastAsia"/>
          <w:color w:val="000000" w:themeColor="text1"/>
        </w:rPr>
        <w:t>s to give them a loan</w:t>
      </w:r>
      <w:r w:rsidR="00116B46" w:rsidRPr="00B6741A">
        <w:rPr>
          <w:color w:val="000000" w:themeColor="text1"/>
        </w:rPr>
        <w:t>, thus making it more difficult for these private enterprises to obtain bank loans</w:t>
      </w:r>
      <w:r w:rsidR="000011A9" w:rsidRPr="00B6741A">
        <w:rPr>
          <w:color w:val="000000" w:themeColor="text1"/>
        </w:rPr>
        <w:fldChar w:fldCharType="begin"/>
      </w:r>
      <w:r w:rsidR="000011A9" w:rsidRPr="00B6741A">
        <w:rPr>
          <w:color w:val="000000" w:themeColor="text1"/>
        </w:rPr>
        <w:instrText xml:space="preserve"> ADDIN NE.Ref.{9B07283D-C360-41A8-9C5F-D74ACE63E21F}</w:instrText>
      </w:r>
      <w:r w:rsidR="000011A9" w:rsidRPr="00B6741A">
        <w:rPr>
          <w:color w:val="000000" w:themeColor="text1"/>
        </w:rPr>
        <w:fldChar w:fldCharType="separate"/>
      </w:r>
      <w:r w:rsidR="000011A9" w:rsidRPr="00B6741A">
        <w:rPr>
          <w:color w:val="000000" w:themeColor="text1"/>
        </w:rPr>
        <w:t>(Bai et al., 2006)</w:t>
      </w:r>
      <w:r w:rsidR="000011A9" w:rsidRPr="00B6741A">
        <w:rPr>
          <w:color w:val="000000" w:themeColor="text1"/>
        </w:rPr>
        <w:fldChar w:fldCharType="end"/>
      </w:r>
      <w:r w:rsidR="00116B46" w:rsidRPr="00B6741A">
        <w:rPr>
          <w:color w:val="000000" w:themeColor="text1"/>
        </w:rPr>
        <w:t>.</w:t>
      </w:r>
      <w:r w:rsidRPr="00B6741A">
        <w:rPr>
          <w:color w:val="000000" w:themeColor="text1"/>
        </w:rPr>
        <w:t xml:space="preserve"> Local governments carry out relief policies to provide stable and large amounts of capital to enterprises through the establishment of relief funds to alleviate the financing constraints faced by enterprises so that they can obtain lower-cost financing, and thus have sufficient cash flow and resources of technological resources to invest in innovation (Silva and Carreira, 2012). With the same efficiency, firms that increase their investment in R&amp;D will receive more innovative output (Yu et al., 2016).On the other hand, relief policy can increase firms' risk-taking capacity and their willingness and preference to innovate. </w:t>
      </w:r>
      <w:r w:rsidR="00D8487E" w:rsidRPr="00B6741A">
        <w:rPr>
          <w:rFonts w:cs="Times New Roman"/>
          <w:color w:val="000000" w:themeColor="text1"/>
          <w:kern w:val="0"/>
          <w14:ligatures w14:val="none"/>
        </w:rPr>
        <w:t>Private listed companies tend to face more severe equity pledge risks and liquidity difficulties due to their low political affiliation and greater dependence on the market (Shi et al., 2023; Su et al., 2019)</w:t>
      </w:r>
      <w:r w:rsidR="00D8487E" w:rsidRPr="00B6741A">
        <w:rPr>
          <w:rFonts w:cs="Times New Roman" w:hint="eastAsia"/>
          <w:color w:val="000000" w:themeColor="text1"/>
          <w:kern w:val="0"/>
          <w14:ligatures w14:val="none"/>
        </w:rPr>
        <w:t xml:space="preserve">. </w:t>
      </w:r>
      <w:r w:rsidR="00B85206" w:rsidRPr="00B6741A">
        <w:rPr>
          <w:rFonts w:cs="Times New Roman"/>
          <w:color w:val="000000" w:themeColor="text1"/>
          <w:kern w:val="0"/>
          <w14:ligatures w14:val="none"/>
        </w:rPr>
        <w:fldChar w:fldCharType="begin"/>
      </w:r>
      <w:r w:rsidR="00B85206" w:rsidRPr="00B6741A">
        <w:rPr>
          <w:rFonts w:cs="Times New Roman"/>
          <w:color w:val="000000" w:themeColor="text1"/>
          <w:kern w:val="0"/>
          <w14:ligatures w14:val="none"/>
        </w:rPr>
        <w:instrText xml:space="preserve"> ADDIN NE.Ref.{4FF86C70-581B-4DE1-9869-4663EA1DDF91}</w:instrText>
      </w:r>
      <w:r w:rsidR="00B85206" w:rsidRPr="00B6741A">
        <w:rPr>
          <w:rFonts w:cs="Times New Roman"/>
          <w:color w:val="000000" w:themeColor="text1"/>
          <w:kern w:val="0"/>
          <w14:ligatures w14:val="none"/>
        </w:rPr>
        <w:fldChar w:fldCharType="separate"/>
      </w:r>
      <w:r w:rsidR="00B85206" w:rsidRPr="00B6741A">
        <w:rPr>
          <w:rFonts w:cs="Times New Roman"/>
          <w:color w:val="000000" w:themeColor="text1"/>
          <w:kern w:val="0"/>
          <w14:ligatures w14:val="none"/>
        </w:rPr>
        <w:t>Wei and Wang</w:t>
      </w:r>
      <w:r w:rsidR="00B85206" w:rsidRPr="00B6741A">
        <w:rPr>
          <w:rFonts w:cs="Times New Roman" w:hint="eastAsia"/>
          <w:color w:val="000000" w:themeColor="text1"/>
          <w:kern w:val="0"/>
          <w14:ligatures w14:val="none"/>
        </w:rPr>
        <w:t>(</w:t>
      </w:r>
      <w:r w:rsidR="00B85206" w:rsidRPr="00B6741A">
        <w:rPr>
          <w:rFonts w:cs="Times New Roman"/>
          <w:color w:val="000000" w:themeColor="text1"/>
          <w:kern w:val="0"/>
          <w14:ligatures w14:val="none"/>
        </w:rPr>
        <w:t>1997)</w:t>
      </w:r>
      <w:r w:rsidR="00B85206" w:rsidRPr="00B6741A">
        <w:rPr>
          <w:rFonts w:cs="Times New Roman"/>
          <w:color w:val="000000" w:themeColor="text1"/>
          <w:kern w:val="0"/>
          <w14:ligatures w14:val="none"/>
        </w:rPr>
        <w:fldChar w:fldCharType="end"/>
      </w:r>
      <w:r w:rsidR="00B85206" w:rsidRPr="00B6741A">
        <w:rPr>
          <w:rFonts w:cs="Times New Roman" w:hint="eastAsia"/>
          <w:color w:val="000000" w:themeColor="text1"/>
          <w:kern w:val="0"/>
          <w14:ligatures w14:val="none"/>
        </w:rPr>
        <w:t xml:space="preserve"> </w:t>
      </w:r>
      <w:r w:rsidR="00B85206" w:rsidRPr="00B6741A">
        <w:rPr>
          <w:rFonts w:cs="Times New Roman"/>
          <w:color w:val="000000" w:themeColor="text1"/>
          <w:kern w:val="0"/>
          <w14:ligatures w14:val="none"/>
        </w:rPr>
        <w:t>found that Chinese state-owned banks tend to lend to state-owned firms and that private firms face higher costs of external finance</w:t>
      </w:r>
      <w:r w:rsidR="00B85206" w:rsidRPr="00B6741A">
        <w:rPr>
          <w:rFonts w:cs="Times New Roman" w:hint="eastAsia"/>
          <w:color w:val="000000" w:themeColor="text1"/>
          <w:kern w:val="0"/>
          <w14:ligatures w14:val="none"/>
        </w:rPr>
        <w:t xml:space="preserve">. </w:t>
      </w:r>
      <w:r w:rsidRPr="00B6741A">
        <w:rPr>
          <w:color w:val="000000" w:themeColor="text1"/>
        </w:rPr>
        <w:t xml:space="preserve">When the </w:t>
      </w:r>
      <w:r w:rsidRPr="00B6741A">
        <w:rPr>
          <w:rFonts w:hint="eastAsia"/>
          <w:color w:val="000000" w:themeColor="text1"/>
        </w:rPr>
        <w:t xml:space="preserve">relief </w:t>
      </w:r>
      <w:r w:rsidRPr="00B6741A">
        <w:rPr>
          <w:color w:val="000000" w:themeColor="text1"/>
        </w:rPr>
        <w:t xml:space="preserve">capital enters the enterprise, it essentially represents </w:t>
      </w:r>
      <w:r w:rsidRPr="00B6741A">
        <w:rPr>
          <w:rFonts w:hint="eastAsia"/>
          <w:color w:val="000000" w:themeColor="text1"/>
        </w:rPr>
        <w:t xml:space="preserve">that </w:t>
      </w:r>
      <w:r w:rsidRPr="00B6741A">
        <w:rPr>
          <w:color w:val="000000" w:themeColor="text1"/>
        </w:rPr>
        <w:t>multiple market players such as the government bear the risk together</w:t>
      </w:r>
      <w:r w:rsidRPr="00B6741A">
        <w:rPr>
          <w:rFonts w:hint="eastAsia"/>
          <w:color w:val="000000" w:themeColor="text1"/>
        </w:rPr>
        <w:t xml:space="preserve"> with the </w:t>
      </w:r>
      <w:r w:rsidRPr="00B6741A">
        <w:rPr>
          <w:color w:val="000000" w:themeColor="text1"/>
        </w:rPr>
        <w:t xml:space="preserve">enterprise, and the risk borne by the </w:t>
      </w:r>
      <w:bookmarkStart w:id="4" w:name="_Hlk164195236"/>
      <w:r w:rsidRPr="00B6741A">
        <w:rPr>
          <w:color w:val="000000" w:themeColor="text1"/>
        </w:rPr>
        <w:t>enterprise</w:t>
      </w:r>
      <w:bookmarkEnd w:id="4"/>
      <w:r w:rsidRPr="00B6741A">
        <w:rPr>
          <w:color w:val="000000" w:themeColor="text1"/>
        </w:rPr>
        <w:t xml:space="preserve"> itself is decentralized (Lai et al., 2015), and the willingness to bear the innovation risk becomes higher. Relief policy can reduce a series of risks brought by equity </w:t>
      </w:r>
      <w:r w:rsidR="00372CD0" w:rsidRPr="00B6741A">
        <w:rPr>
          <w:color w:val="000000" w:themeColor="text1"/>
        </w:rPr>
        <w:t>pledges</w:t>
      </w:r>
      <w:r w:rsidRPr="00B6741A">
        <w:rPr>
          <w:color w:val="000000" w:themeColor="text1"/>
        </w:rPr>
        <w:t xml:space="preserve"> to enterprises (Li et al., 2019) alleviate the agency problem that equity </w:t>
      </w:r>
      <w:r w:rsidR="00372CD0" w:rsidRPr="00B6741A">
        <w:rPr>
          <w:color w:val="000000" w:themeColor="text1"/>
        </w:rPr>
        <w:t>pledges</w:t>
      </w:r>
      <w:r w:rsidRPr="00B6741A">
        <w:rPr>
          <w:color w:val="000000" w:themeColor="text1"/>
        </w:rPr>
        <w:t xml:space="preserve"> bring (Xu, 2021), weaken the management's preference for low-risk investment activities, and increase the willingness to invest in high-risk innovation activities (Qin and Wang, 2023).</w:t>
      </w:r>
      <w:r w:rsidR="00372CD0" w:rsidRPr="00B6741A">
        <w:rPr>
          <w:color w:val="000000" w:themeColor="text1"/>
        </w:rPr>
        <w:t xml:space="preserve"> </w:t>
      </w:r>
      <w:r w:rsidR="00F863CF" w:rsidRPr="00B6741A">
        <w:rPr>
          <w:rFonts w:hint="eastAsia"/>
          <w:color w:val="000000" w:themeColor="text1"/>
        </w:rPr>
        <w:t>Moreover,</w:t>
      </w:r>
      <w:r w:rsidR="00F863CF" w:rsidRPr="00B6741A">
        <w:rPr>
          <w:color w:val="000000" w:themeColor="text1"/>
        </w:rPr>
        <w:t xml:space="preserve"> </w:t>
      </w:r>
      <w:r w:rsidR="005C255D" w:rsidRPr="00B6741A">
        <w:rPr>
          <w:rFonts w:hint="eastAsia"/>
          <w:color w:val="000000" w:themeColor="text1"/>
        </w:rPr>
        <w:t>a</w:t>
      </w:r>
      <w:r w:rsidR="00F863CF" w:rsidRPr="00B6741A">
        <w:rPr>
          <w:color w:val="000000" w:themeColor="text1"/>
        </w:rPr>
        <w:t xml:space="preserve">ccording to the </w:t>
      </w:r>
      <w:r w:rsidR="00A5561F" w:rsidRPr="00B6741A">
        <w:rPr>
          <w:color w:val="000000" w:themeColor="text1"/>
        </w:rPr>
        <w:t>signaling</w:t>
      </w:r>
      <w:r w:rsidR="00F863CF" w:rsidRPr="00B6741A">
        <w:rPr>
          <w:color w:val="000000" w:themeColor="text1"/>
        </w:rPr>
        <w:t xml:space="preserve"> theory, if the government announces a series of policies to </w:t>
      </w:r>
      <w:r w:rsidR="00F863CF" w:rsidRPr="00B6741A">
        <w:rPr>
          <w:rFonts w:hint="eastAsia"/>
          <w:color w:val="000000" w:themeColor="text1"/>
        </w:rPr>
        <w:t>help enterprises with temporary difficulties</w:t>
      </w:r>
      <w:r w:rsidR="00F863CF" w:rsidRPr="00B6741A">
        <w:rPr>
          <w:color w:val="000000" w:themeColor="text1"/>
        </w:rPr>
        <w:t>, receiving these government subsidies has crowding-in</w:t>
      </w:r>
      <w:r w:rsidR="00F863CF" w:rsidRPr="00B6741A">
        <w:rPr>
          <w:rFonts w:hint="eastAsia"/>
          <w:color w:val="000000" w:themeColor="text1"/>
        </w:rPr>
        <w:t xml:space="preserve"> </w:t>
      </w:r>
      <w:r w:rsidR="00F863CF" w:rsidRPr="00B6741A">
        <w:rPr>
          <w:color w:val="000000" w:themeColor="text1"/>
        </w:rPr>
        <w:t>effects on corporate endogenous financing, debt financing</w:t>
      </w:r>
      <w:r w:rsidR="00372CD0" w:rsidRPr="00B6741A">
        <w:rPr>
          <w:color w:val="000000" w:themeColor="text1"/>
        </w:rPr>
        <w:t>,</w:t>
      </w:r>
      <w:r w:rsidR="00F863CF" w:rsidRPr="00B6741A">
        <w:rPr>
          <w:color w:val="000000" w:themeColor="text1"/>
        </w:rPr>
        <w:t xml:space="preserve"> and equity financing, which will</w:t>
      </w:r>
      <w:r w:rsidR="00F863CF" w:rsidRPr="00B6741A">
        <w:rPr>
          <w:rFonts w:hint="eastAsia"/>
          <w:color w:val="000000" w:themeColor="text1"/>
        </w:rPr>
        <w:t xml:space="preserve"> </w:t>
      </w:r>
      <w:r w:rsidR="00F863CF" w:rsidRPr="00B6741A">
        <w:rPr>
          <w:color w:val="000000" w:themeColor="text1"/>
        </w:rPr>
        <w:t>reduce financing costs</w:t>
      </w:r>
      <w:r w:rsidR="00F863CF" w:rsidRPr="00B6741A">
        <w:rPr>
          <w:rFonts w:hint="eastAsia"/>
          <w:color w:val="000000" w:themeColor="text1"/>
        </w:rPr>
        <w:t xml:space="preserve"> and</w:t>
      </w:r>
      <w:r w:rsidR="00F863CF" w:rsidRPr="00B6741A">
        <w:rPr>
          <w:color w:val="000000" w:themeColor="text1"/>
        </w:rPr>
        <w:t xml:space="preserve"> compensate for indirect loss caused by</w:t>
      </w:r>
      <w:r w:rsidR="00F863CF" w:rsidRPr="00B6741A">
        <w:rPr>
          <w:rFonts w:hint="eastAsia"/>
          <w:color w:val="000000" w:themeColor="text1"/>
        </w:rPr>
        <w:t xml:space="preserve"> </w:t>
      </w:r>
      <w:r w:rsidR="00F863CF" w:rsidRPr="00B6741A">
        <w:rPr>
          <w:color w:val="000000" w:themeColor="text1"/>
        </w:rPr>
        <w:t>knowledge spillover in the process of R&amp;D activitie</w:t>
      </w:r>
      <w:r w:rsidR="00F863CF" w:rsidRPr="00B6741A">
        <w:rPr>
          <w:rFonts w:hint="eastAsia"/>
          <w:color w:val="000000" w:themeColor="text1"/>
        </w:rPr>
        <w:t xml:space="preserve">s </w:t>
      </w:r>
      <w:r w:rsidR="00F863CF" w:rsidRPr="00B6741A">
        <w:rPr>
          <w:color w:val="000000" w:themeColor="text1"/>
        </w:rPr>
        <w:t>(Xu et al., 2020)</w:t>
      </w:r>
      <w:r w:rsidR="00F863CF" w:rsidRPr="00B6741A">
        <w:rPr>
          <w:rFonts w:hint="eastAsia"/>
          <w:color w:val="000000" w:themeColor="text1"/>
        </w:rPr>
        <w:t xml:space="preserve">. </w:t>
      </w:r>
      <w:r w:rsidRPr="00B6741A">
        <w:rPr>
          <w:color w:val="000000" w:themeColor="text1"/>
        </w:rPr>
        <w:t xml:space="preserve">Based on the above analysis, </w:t>
      </w:r>
      <w:r w:rsidRPr="00B6741A">
        <w:rPr>
          <w:rFonts w:hint="eastAsia"/>
          <w:color w:val="000000" w:themeColor="text1"/>
        </w:rPr>
        <w:t xml:space="preserve">we </w:t>
      </w:r>
      <w:r w:rsidRPr="00B6741A">
        <w:rPr>
          <w:color w:val="000000" w:themeColor="text1"/>
        </w:rPr>
        <w:t>propose the following research hypotheses:</w:t>
      </w:r>
    </w:p>
    <w:p w14:paraId="150B475F" w14:textId="77777777" w:rsidR="00C312BC" w:rsidRPr="00B6741A" w:rsidRDefault="00C312BC" w:rsidP="00EB21D1">
      <w:pPr>
        <w:rPr>
          <w:rFonts w:ascii="宋体" w:hAnsi="宋体"/>
          <w:color w:val="000000" w:themeColor="text1"/>
        </w:rPr>
      </w:pPr>
    </w:p>
    <w:p w14:paraId="7DA30510" w14:textId="01E6532B" w:rsidR="00B72FBA" w:rsidRPr="00B6741A" w:rsidRDefault="00AF6A26" w:rsidP="00EB21D1">
      <w:pPr>
        <w:rPr>
          <w:rFonts w:ascii="宋体" w:hAnsi="宋体"/>
          <w:color w:val="000000" w:themeColor="text1"/>
        </w:rPr>
      </w:pPr>
      <w:r w:rsidRPr="00B6741A">
        <w:rPr>
          <w:rFonts w:cs="Times New Roman"/>
          <w:b/>
          <w:bCs/>
          <w:color w:val="000000" w:themeColor="text1"/>
        </w:rPr>
        <w:t xml:space="preserve">Hypothesis </w:t>
      </w:r>
      <w:r w:rsidRPr="00B6741A">
        <w:rPr>
          <w:rFonts w:cs="Times New Roman" w:hint="eastAsia"/>
          <w:b/>
          <w:bCs/>
          <w:color w:val="000000" w:themeColor="text1"/>
        </w:rPr>
        <w:t>1</w:t>
      </w:r>
      <w:r w:rsidRPr="00B6741A">
        <w:rPr>
          <w:rFonts w:cs="Times New Roman"/>
          <w:b/>
          <w:bCs/>
          <w:color w:val="000000" w:themeColor="text1"/>
        </w:rPr>
        <w:t>.</w:t>
      </w:r>
      <w:r w:rsidR="00C312BC" w:rsidRPr="00B6741A">
        <w:rPr>
          <w:color w:val="000000" w:themeColor="text1"/>
        </w:rPr>
        <w:t xml:space="preserve"> </w:t>
      </w:r>
      <w:r w:rsidR="00C312BC" w:rsidRPr="00B6741A">
        <w:rPr>
          <w:rFonts w:cs="Times New Roman"/>
          <w:color w:val="000000" w:themeColor="text1"/>
        </w:rPr>
        <w:t>Relief policies have a promoting effect on corporate innovation</w:t>
      </w:r>
      <w:r w:rsidR="00116B46" w:rsidRPr="00B6741A">
        <w:rPr>
          <w:rFonts w:cs="Times New Roman" w:hint="eastAsia"/>
          <w:color w:val="000000" w:themeColor="text1"/>
        </w:rPr>
        <w:t xml:space="preserve"> in private companies</w:t>
      </w:r>
      <w:r w:rsidR="00C312BC" w:rsidRPr="00B6741A">
        <w:rPr>
          <w:rFonts w:cs="Times New Roman"/>
          <w:color w:val="000000" w:themeColor="text1"/>
        </w:rPr>
        <w:t>.</w:t>
      </w:r>
      <w:r w:rsidR="00C312BC" w:rsidRPr="00B6741A">
        <w:rPr>
          <w:rFonts w:ascii="宋体" w:hAnsi="宋体"/>
          <w:color w:val="000000" w:themeColor="text1"/>
        </w:rPr>
        <w:t xml:space="preserve"> </w:t>
      </w:r>
    </w:p>
    <w:p w14:paraId="4C9D2A34" w14:textId="77777777" w:rsidR="006479A4" w:rsidRPr="00B6741A" w:rsidRDefault="006479A4" w:rsidP="00EB21D1">
      <w:pPr>
        <w:rPr>
          <w:rFonts w:ascii="宋体" w:hAnsi="宋体"/>
          <w:color w:val="000000" w:themeColor="text1"/>
        </w:rPr>
      </w:pPr>
    </w:p>
    <w:p w14:paraId="18498E13" w14:textId="2D4CB5DD" w:rsidR="00B72FBA" w:rsidRPr="00B6741A" w:rsidRDefault="00AF6A26" w:rsidP="00EB21D1">
      <w:pPr>
        <w:rPr>
          <w:rFonts w:cs="Times New Roman"/>
          <w:i/>
          <w:iCs/>
          <w:color w:val="000000" w:themeColor="text1"/>
        </w:rPr>
      </w:pPr>
      <w:r w:rsidRPr="00B6741A">
        <w:rPr>
          <w:rFonts w:cs="Times New Roman"/>
          <w:i/>
          <w:iCs/>
          <w:color w:val="000000" w:themeColor="text1"/>
        </w:rPr>
        <w:t>Relief policy, risk-taking capacity</w:t>
      </w:r>
      <w:r w:rsidR="00372CD0" w:rsidRPr="00B6741A">
        <w:rPr>
          <w:rFonts w:cs="Times New Roman"/>
          <w:i/>
          <w:iCs/>
          <w:color w:val="000000" w:themeColor="text1"/>
        </w:rPr>
        <w:t>,</w:t>
      </w:r>
      <w:r w:rsidRPr="00B6741A">
        <w:rPr>
          <w:rFonts w:cs="Times New Roman"/>
          <w:i/>
          <w:iCs/>
          <w:color w:val="000000" w:themeColor="text1"/>
        </w:rPr>
        <w:t xml:space="preserve"> and corporate innovation </w:t>
      </w:r>
    </w:p>
    <w:p w14:paraId="3F56EF21" w14:textId="53BEB585" w:rsidR="004C4976" w:rsidRPr="00B6741A" w:rsidRDefault="00C312BC" w:rsidP="00EB21D1">
      <w:pPr>
        <w:ind w:firstLineChars="200" w:firstLine="420"/>
        <w:rPr>
          <w:color w:val="000000" w:themeColor="text1"/>
        </w:rPr>
      </w:pPr>
      <w:r w:rsidRPr="00B6741A">
        <w:rPr>
          <w:color w:val="000000" w:themeColor="text1"/>
        </w:rPr>
        <w:lastRenderedPageBreak/>
        <w:t xml:space="preserve">It has been shown that firms' risk-taking ability is an important factor affecting </w:t>
      </w:r>
      <w:r w:rsidR="0043423F" w:rsidRPr="00B6741A">
        <w:rPr>
          <w:rFonts w:hint="eastAsia"/>
          <w:color w:val="000000" w:themeColor="text1"/>
        </w:rPr>
        <w:t>corporate</w:t>
      </w:r>
      <w:r w:rsidRPr="00B6741A">
        <w:rPr>
          <w:color w:val="000000" w:themeColor="text1"/>
        </w:rPr>
        <w:t xml:space="preserve"> innovation (Fernandes and Paunov, 2015; Hoecht and Trott, 2006; Li et al., 2022). Specifically, the higher the risk-taking level of a firm, the stronger its willingness to innovate and the more it invests in innovation accordingly; on the contrary, if the risk-taking level of a firm is lower, the lower its willingness to engage in innovation as a high-risk activity, and the less it invests in innovation (Caggese, 2012).</w:t>
      </w:r>
      <w:r w:rsidR="004C4976" w:rsidRPr="00B6741A">
        <w:rPr>
          <w:color w:val="000000" w:themeColor="text1"/>
        </w:rPr>
        <w:t xml:space="preserve"> Innovation involves high risk, and the risks inherent in R&amp;D are always present in the long investment process from idea to actual commercialization (Hoecht and Trott, 2006). Firms' involvement in innovation activities increases their own risk of uncertainty, including the risk of R&amp;D failure and the risk of imitation and plagiarism of their innovations (Li et al., 2022). The level of enterprise risk-taking not only depends on the management's behavioral willingness, but also has a great relationship with the amount of enterprise resources, and engaging in high-risk activities will inevitably require the guarantee of enterprise resources such as capital and technology. </w:t>
      </w:r>
    </w:p>
    <w:p w14:paraId="17B97CE1" w14:textId="77777777" w:rsidR="004C4976" w:rsidRPr="00B6741A" w:rsidRDefault="004C4976" w:rsidP="00EB21D1">
      <w:pPr>
        <w:rPr>
          <w:color w:val="000000" w:themeColor="text1"/>
        </w:rPr>
      </w:pPr>
      <w:r w:rsidRPr="00B6741A">
        <w:rPr>
          <w:color w:val="000000" w:themeColor="text1"/>
        </w:rPr>
        <w:t>High risk-taking ability can help to raise more funds for the enterprise and provide financial security for innovative activities. In addition, the managerial self-confidence that comes with high risk-taking ability will drive firms to expand their innovative activities (Latham and Braun, 2009). As the level of risk-taking increases, the firm's tolerance for innovation failures will also increase, which can stimulate innovation activities in the firm.</w:t>
      </w:r>
    </w:p>
    <w:p w14:paraId="2E68477B" w14:textId="0385C4ED" w:rsidR="006F042C" w:rsidRPr="00B6741A" w:rsidRDefault="001954C5" w:rsidP="00EB21D1">
      <w:pPr>
        <w:ind w:firstLineChars="200" w:firstLine="420"/>
        <w:rPr>
          <w:color w:val="000000" w:themeColor="text1"/>
        </w:rPr>
      </w:pPr>
      <w:r w:rsidRPr="00B6741A">
        <w:rPr>
          <w:rFonts w:cs="Times New Roman" w:hint="eastAsia"/>
          <w:color w:val="000000" w:themeColor="text1"/>
          <w:kern w:val="0"/>
          <w14:ligatures w14:val="none"/>
        </w:rPr>
        <w:t>Private companies</w:t>
      </w:r>
      <w:r w:rsidR="00223EA2" w:rsidRPr="00B6741A">
        <w:rPr>
          <w:rFonts w:cs="Times New Roman"/>
          <w:color w:val="000000" w:themeColor="text1"/>
          <w:kern w:val="0"/>
          <w14:ligatures w14:val="none"/>
        </w:rPr>
        <w:t xml:space="preserve"> face higher external financing costs and their cash flow and liquidity risks are greater. They are more vulnerable to arbitrary infringement by the government or officials due to their low political relevance (Shi et al., 2023; Su et al., 2019</w:t>
      </w:r>
      <w:r w:rsidR="00223EA2" w:rsidRPr="00B6741A">
        <w:rPr>
          <w:rFonts w:cs="Times New Roman" w:hint="eastAsia"/>
          <w:color w:val="000000" w:themeColor="text1"/>
          <w:kern w:val="0"/>
          <w14:ligatures w14:val="none"/>
        </w:rPr>
        <w:t>;</w:t>
      </w:r>
      <w:r w:rsidR="00223EA2" w:rsidRPr="00B6741A">
        <w:rPr>
          <w:color w:val="000000" w:themeColor="text1"/>
        </w:rPr>
        <w:t xml:space="preserve"> </w:t>
      </w:r>
      <w:r w:rsidR="00223EA2" w:rsidRPr="00B6741A">
        <w:rPr>
          <w:color w:val="000000" w:themeColor="text1"/>
        </w:rPr>
        <w:fldChar w:fldCharType="begin"/>
      </w:r>
      <w:r w:rsidR="00223EA2" w:rsidRPr="00B6741A">
        <w:rPr>
          <w:color w:val="000000" w:themeColor="text1"/>
        </w:rPr>
        <w:instrText xml:space="preserve"> ADDIN NE.Ref.{9B07283D-C360-41A8-9C5F-D74ACE63E21F}</w:instrText>
      </w:r>
      <w:r w:rsidR="00223EA2" w:rsidRPr="00B6741A">
        <w:rPr>
          <w:color w:val="000000" w:themeColor="text1"/>
        </w:rPr>
        <w:fldChar w:fldCharType="separate"/>
      </w:r>
      <w:r w:rsidR="00223EA2" w:rsidRPr="00B6741A">
        <w:rPr>
          <w:color w:val="000000" w:themeColor="text1"/>
        </w:rPr>
        <w:t>Bai et al., 2006</w:t>
      </w:r>
      <w:r w:rsidR="00223EA2" w:rsidRPr="00B6741A">
        <w:rPr>
          <w:color w:val="000000" w:themeColor="text1"/>
        </w:rPr>
        <w:fldChar w:fldCharType="end"/>
      </w:r>
      <w:r w:rsidR="00223EA2" w:rsidRPr="00B6741A">
        <w:rPr>
          <w:rFonts w:cs="Times New Roman"/>
          <w:color w:val="000000" w:themeColor="text1"/>
          <w:kern w:val="0"/>
          <w14:ligatures w14:val="none"/>
        </w:rPr>
        <w:t>).</w:t>
      </w:r>
      <w:r w:rsidR="00223EA2" w:rsidRPr="00B6741A">
        <w:rPr>
          <w:rFonts w:cs="Times New Roman" w:hint="eastAsia"/>
          <w:color w:val="000000" w:themeColor="text1"/>
          <w:kern w:val="0"/>
          <w14:ligatures w14:val="none"/>
        </w:rPr>
        <w:t xml:space="preserve"> </w:t>
      </w:r>
      <w:r w:rsidR="00223EA2" w:rsidRPr="00B6741A">
        <w:rPr>
          <w:rFonts w:cs="Times New Roman"/>
          <w:color w:val="000000" w:themeColor="text1"/>
          <w:kern w:val="0"/>
          <w14:ligatures w14:val="none"/>
        </w:rPr>
        <w:t>When facing an uncertain environment, they are unable to obtain timely assistance, as is the way with state-owned enterprises, and have a higher risk of control transfer</w:t>
      </w:r>
      <w:r w:rsidR="00223EA2" w:rsidRPr="00B6741A">
        <w:rPr>
          <w:color w:val="000000" w:themeColor="text1"/>
        </w:rPr>
        <w:fldChar w:fldCharType="begin"/>
      </w:r>
      <w:r w:rsidR="00223EA2" w:rsidRPr="00B6741A">
        <w:rPr>
          <w:color w:val="000000" w:themeColor="text1"/>
        </w:rPr>
        <w:instrText xml:space="preserve"> ADDIN NE.Ref.{9B07283D-C360-41A8-9C5F-D74ACE63E21F}</w:instrText>
      </w:r>
      <w:r w:rsidR="00223EA2" w:rsidRPr="00B6741A">
        <w:rPr>
          <w:color w:val="000000" w:themeColor="text1"/>
        </w:rPr>
        <w:fldChar w:fldCharType="separate"/>
      </w:r>
      <w:r w:rsidR="00223EA2" w:rsidRPr="00B6741A">
        <w:rPr>
          <w:color w:val="000000" w:themeColor="text1"/>
        </w:rPr>
        <w:t>(Bai et al., 2006)</w:t>
      </w:r>
      <w:r w:rsidR="00223EA2" w:rsidRPr="00B6741A">
        <w:rPr>
          <w:color w:val="000000" w:themeColor="text1"/>
        </w:rPr>
        <w:fldChar w:fldCharType="end"/>
      </w:r>
      <w:r w:rsidR="00223EA2" w:rsidRPr="00B6741A">
        <w:rPr>
          <w:rFonts w:cs="Times New Roman"/>
          <w:color w:val="000000" w:themeColor="text1"/>
          <w:kern w:val="0"/>
          <w14:ligatures w14:val="none"/>
        </w:rPr>
        <w:t>.</w:t>
      </w:r>
      <w:r w:rsidR="0043423F" w:rsidRPr="00B6741A">
        <w:rPr>
          <w:rFonts w:cs="Times New Roman" w:hint="eastAsia"/>
          <w:color w:val="000000" w:themeColor="text1"/>
          <w:kern w:val="0"/>
          <w14:ligatures w14:val="none"/>
        </w:rPr>
        <w:t xml:space="preserve"> </w:t>
      </w:r>
      <w:r w:rsidR="004C4976" w:rsidRPr="00B6741A">
        <w:rPr>
          <w:color w:val="000000" w:themeColor="text1"/>
        </w:rPr>
        <w:t xml:space="preserve">The relief policy can improve the risk-taking ability of </w:t>
      </w:r>
      <w:r w:rsidR="00B85206" w:rsidRPr="00B6741A">
        <w:rPr>
          <w:rFonts w:hint="eastAsia"/>
          <w:color w:val="000000" w:themeColor="text1"/>
        </w:rPr>
        <w:t xml:space="preserve">private </w:t>
      </w:r>
      <w:r w:rsidR="004C4976" w:rsidRPr="00B6741A">
        <w:rPr>
          <w:color w:val="000000" w:themeColor="text1"/>
        </w:rPr>
        <w:t>companies. From the perspective of policy purpose, the relief policy aims to alleviate a series of risks such as stock price collapse (Li et al., 2022) and control transfer (Zhi-Bin and Shi-Yu, 2015) brought by equity pledge to enterprises, which can improve the risk-bearing ability of enterprises to a certain extent.</w:t>
      </w:r>
      <w:r w:rsidR="006F042C" w:rsidRPr="00B6741A">
        <w:rPr>
          <w:color w:val="000000" w:themeColor="text1"/>
        </w:rPr>
        <w:t xml:space="preserve"> From the perspective of policy effect, relief policy provides enterprises with lower-cost capital supply through </w:t>
      </w:r>
      <w:r w:rsidR="00372CD0" w:rsidRPr="00B6741A">
        <w:rPr>
          <w:color w:val="000000" w:themeColor="text1"/>
        </w:rPr>
        <w:t xml:space="preserve">a </w:t>
      </w:r>
      <w:r w:rsidR="006F042C" w:rsidRPr="00B6741A">
        <w:rPr>
          <w:color w:val="000000" w:themeColor="text1"/>
        </w:rPr>
        <w:t>market-oriented way, optimizes the resource allocation of enterprises, and can improve the ability of enterprises to bear risks. In addition, once an enterprise receives a series of support from the relief fund through the relief policy, it means that the enterprise's innovation project has been recognized and supported by the government and multiple market players, and the enterprise's innovation risk is shared by the enterprise and multiple market players such as the government, so that the risks and pressures faced by the enterprise can be dispersed (Hoecht and Trott, 2006).</w:t>
      </w:r>
      <w:r w:rsidR="00372CD0" w:rsidRPr="00B6741A">
        <w:rPr>
          <w:color w:val="000000" w:themeColor="text1"/>
        </w:rPr>
        <w:t xml:space="preserve"> </w:t>
      </w:r>
      <w:r w:rsidR="006F042C" w:rsidRPr="00B6741A">
        <w:rPr>
          <w:color w:val="000000" w:themeColor="text1"/>
        </w:rPr>
        <w:t xml:space="preserve">At the same time, the government's recognition and support of an enterprise's R&amp;D project indicates that the enterprise's R&amp;D capability is trustworthy, and the fact that the enterprise's innovation project is regulated by the government can make the management more confident in engaging in risky innovation activities (Latham and Braun, 2009), and the willingness to take risks will be enhanced. Based on the above analysis, </w:t>
      </w:r>
      <w:r w:rsidR="006F042C" w:rsidRPr="00B6741A">
        <w:rPr>
          <w:rFonts w:hint="eastAsia"/>
          <w:color w:val="000000" w:themeColor="text1"/>
        </w:rPr>
        <w:t xml:space="preserve">we </w:t>
      </w:r>
      <w:r w:rsidR="006F042C" w:rsidRPr="00B6741A">
        <w:rPr>
          <w:color w:val="000000" w:themeColor="text1"/>
        </w:rPr>
        <w:t>propose the following research hypotheses:</w:t>
      </w:r>
    </w:p>
    <w:p w14:paraId="68DE002B" w14:textId="718B0B21" w:rsidR="006F042C" w:rsidRPr="00B6741A" w:rsidRDefault="006F042C" w:rsidP="00EB21D1">
      <w:pPr>
        <w:ind w:firstLineChars="200" w:firstLine="420"/>
        <w:rPr>
          <w:color w:val="000000" w:themeColor="text1"/>
        </w:rPr>
      </w:pPr>
    </w:p>
    <w:p w14:paraId="63470EE3" w14:textId="665CBDF9" w:rsidR="006479A4" w:rsidRPr="00B6741A" w:rsidRDefault="00AF6A26" w:rsidP="00EB21D1">
      <w:pPr>
        <w:rPr>
          <w:rFonts w:ascii="宋体" w:hAnsi="宋体"/>
          <w:color w:val="000000" w:themeColor="text1"/>
        </w:rPr>
      </w:pPr>
      <w:r w:rsidRPr="00B6741A">
        <w:rPr>
          <w:rFonts w:cs="Times New Roman"/>
          <w:b/>
          <w:bCs/>
          <w:color w:val="000000" w:themeColor="text1"/>
        </w:rPr>
        <w:t xml:space="preserve">Hypothesis </w:t>
      </w:r>
      <w:r w:rsidR="0096320D" w:rsidRPr="00B6741A">
        <w:rPr>
          <w:rFonts w:cs="Times New Roman" w:hint="eastAsia"/>
          <w:b/>
          <w:bCs/>
          <w:color w:val="000000" w:themeColor="text1"/>
        </w:rPr>
        <w:t>2</w:t>
      </w:r>
      <w:r w:rsidRPr="00B6741A">
        <w:rPr>
          <w:rFonts w:cs="Times New Roman"/>
          <w:b/>
          <w:bCs/>
          <w:color w:val="000000" w:themeColor="text1"/>
        </w:rPr>
        <w:t>.</w:t>
      </w:r>
      <w:r w:rsidR="006F042C" w:rsidRPr="00B6741A">
        <w:rPr>
          <w:color w:val="000000" w:themeColor="text1"/>
        </w:rPr>
        <w:t xml:space="preserve"> Relief policies promote corporate innovation by increasing the risk-taking capacity of companies.</w:t>
      </w:r>
    </w:p>
    <w:p w14:paraId="000812D3" w14:textId="77777777" w:rsidR="00A71A9C" w:rsidRPr="00B6741A" w:rsidRDefault="00A71A9C" w:rsidP="00EB21D1">
      <w:pPr>
        <w:rPr>
          <w:rFonts w:ascii="宋体" w:hAnsi="宋体"/>
          <w:color w:val="000000" w:themeColor="text1"/>
        </w:rPr>
      </w:pPr>
    </w:p>
    <w:p w14:paraId="3C5CEB29" w14:textId="6BD55626" w:rsidR="00AF6A26" w:rsidRPr="00B6741A" w:rsidRDefault="00AF6A26" w:rsidP="00EB21D1">
      <w:pPr>
        <w:rPr>
          <w:rFonts w:cs="Times New Roman"/>
          <w:i/>
          <w:iCs/>
          <w:color w:val="000000" w:themeColor="text1"/>
        </w:rPr>
      </w:pPr>
      <w:r w:rsidRPr="00B6741A">
        <w:rPr>
          <w:rFonts w:cs="Times New Roman"/>
          <w:i/>
          <w:iCs/>
          <w:color w:val="000000" w:themeColor="text1"/>
        </w:rPr>
        <w:t>Relief policy, R&amp;D investment</w:t>
      </w:r>
      <w:r w:rsidR="00372CD0" w:rsidRPr="00B6741A">
        <w:rPr>
          <w:rFonts w:cs="Times New Roman"/>
          <w:i/>
          <w:iCs/>
          <w:color w:val="000000" w:themeColor="text1"/>
        </w:rPr>
        <w:t>,</w:t>
      </w:r>
      <w:r w:rsidRPr="00B6741A">
        <w:rPr>
          <w:rFonts w:cs="Times New Roman"/>
          <w:i/>
          <w:iCs/>
          <w:color w:val="000000" w:themeColor="text1"/>
        </w:rPr>
        <w:t xml:space="preserve"> and corporate innovation</w:t>
      </w:r>
    </w:p>
    <w:p w14:paraId="69839A1A" w14:textId="5B3E9A91" w:rsidR="00DE58A9" w:rsidRPr="00B6741A" w:rsidRDefault="00FB661C" w:rsidP="00EB21D1">
      <w:pPr>
        <w:ind w:firstLineChars="200" w:firstLine="420"/>
        <w:rPr>
          <w:rFonts w:cs="Times New Roman"/>
          <w:color w:val="000000" w:themeColor="text1"/>
        </w:rPr>
      </w:pPr>
      <w:r w:rsidRPr="00B6741A">
        <w:rPr>
          <w:rFonts w:cs="Times New Roman"/>
          <w:color w:val="000000" w:themeColor="text1"/>
        </w:rPr>
        <w:t xml:space="preserve">Relief policy can </w:t>
      </w:r>
      <w:r w:rsidR="00372CD0" w:rsidRPr="00B6741A">
        <w:rPr>
          <w:rFonts w:cs="Times New Roman"/>
          <w:color w:val="000000" w:themeColor="text1"/>
        </w:rPr>
        <w:t>encourage</w:t>
      </w:r>
      <w:r w:rsidR="00223EA2" w:rsidRPr="00B6741A">
        <w:rPr>
          <w:rFonts w:cs="Times New Roman" w:hint="eastAsia"/>
          <w:color w:val="000000" w:themeColor="text1"/>
        </w:rPr>
        <w:t xml:space="preserve"> private</w:t>
      </w:r>
      <w:r w:rsidRPr="00B6741A">
        <w:rPr>
          <w:rFonts w:cs="Times New Roman"/>
          <w:color w:val="000000" w:themeColor="text1"/>
        </w:rPr>
        <w:t xml:space="preserve"> enterprises to increase investment in innovation activities. </w:t>
      </w:r>
      <w:r w:rsidRPr="00B6741A">
        <w:rPr>
          <w:rFonts w:cs="Times New Roman"/>
          <w:color w:val="000000" w:themeColor="text1"/>
        </w:rPr>
        <w:lastRenderedPageBreak/>
        <w:t xml:space="preserve">On the one hand, the relief policy guides financial resources to flow into enterprises, provides sufficient financial support, reduces the pressure on </w:t>
      </w:r>
      <w:r w:rsidR="00223EA2" w:rsidRPr="00B6741A">
        <w:rPr>
          <w:rFonts w:cs="Times New Roman" w:hint="eastAsia"/>
          <w:color w:val="000000" w:themeColor="text1"/>
        </w:rPr>
        <w:t xml:space="preserve">private </w:t>
      </w:r>
      <w:r w:rsidRPr="00B6741A">
        <w:rPr>
          <w:rFonts w:cs="Times New Roman"/>
          <w:color w:val="000000" w:themeColor="text1"/>
        </w:rPr>
        <w:t>enterprise</w:t>
      </w:r>
      <w:r w:rsidR="00223EA2" w:rsidRPr="00B6741A">
        <w:rPr>
          <w:rFonts w:cs="Times New Roman" w:hint="eastAsia"/>
          <w:color w:val="000000" w:themeColor="text1"/>
        </w:rPr>
        <w:t>s</w:t>
      </w:r>
      <w:r w:rsidR="00223EA2" w:rsidRPr="00B6741A">
        <w:rPr>
          <w:rFonts w:cs="Times New Roman"/>
          <w:color w:val="000000" w:themeColor="text1"/>
        </w:rPr>
        <w:t>’</w:t>
      </w:r>
      <w:r w:rsidRPr="00B6741A">
        <w:rPr>
          <w:rFonts w:cs="Times New Roman"/>
          <w:color w:val="000000" w:themeColor="text1"/>
        </w:rPr>
        <w:t xml:space="preserve"> cash flow, weakens the defensive </w:t>
      </w:r>
      <w:r w:rsidR="00372CD0" w:rsidRPr="00B6741A">
        <w:rPr>
          <w:rFonts w:cs="Times New Roman"/>
          <w:color w:val="000000" w:themeColor="text1"/>
        </w:rPr>
        <w:t>cash-holding</w:t>
      </w:r>
      <w:r w:rsidRPr="00B6741A">
        <w:rPr>
          <w:rFonts w:cs="Times New Roman"/>
          <w:color w:val="000000" w:themeColor="text1"/>
        </w:rPr>
        <w:t xml:space="preserve"> incentives of enterprises (Chou et al., 2021), and then weakens the liquidity holding needs of managers, reduces the financial elasticity of enterprises, expands the immediate investment activities, and shifts the willingness of enterprises to innovate upward. On the other hand, relief policy can reduce the risk of equity pledges, alleviate the second type of agency problem caused by equity pledges, weaken the preference of controlling shareholders for low-risk investment activities, and increase their willingness to invest in high-risk innovation activities (Hoegl et al., 2008; Xu et al., 2021). In addition, when multiple market players such as the government share the innovation risk with enterprises, enterprise management is more confident to carry out innovation activities and increase investment in innovation activities. </w:t>
      </w:r>
    </w:p>
    <w:p w14:paraId="4145435A" w14:textId="5CFFCEAB" w:rsidR="0009059C" w:rsidRPr="00B6741A" w:rsidRDefault="00DE58A9" w:rsidP="00EB21D1">
      <w:pPr>
        <w:ind w:firstLineChars="200" w:firstLine="420"/>
        <w:rPr>
          <w:rFonts w:cs="Times New Roman"/>
          <w:color w:val="000000" w:themeColor="text1"/>
        </w:rPr>
      </w:pPr>
      <w:r w:rsidRPr="00B6741A">
        <w:rPr>
          <w:rFonts w:cs="Times New Roman"/>
          <w:color w:val="000000" w:themeColor="text1"/>
        </w:rPr>
        <w:t xml:space="preserve">A substantial number of </w:t>
      </w:r>
      <w:r w:rsidR="00372CD0" w:rsidRPr="00B6741A">
        <w:rPr>
          <w:rFonts w:cs="Times New Roman"/>
          <w:color w:val="000000" w:themeColor="text1"/>
        </w:rPr>
        <w:t>literature</w:t>
      </w:r>
      <w:r w:rsidRPr="00B6741A">
        <w:rPr>
          <w:rFonts w:cs="Times New Roman"/>
          <w:color w:val="000000" w:themeColor="text1"/>
        </w:rPr>
        <w:t xml:space="preserve"> (Lai et al., 2015; Yan and Renyong, 2013) </w:t>
      </w:r>
      <w:r w:rsidR="00D8176F" w:rsidRPr="00B6741A">
        <w:rPr>
          <w:rFonts w:cs="Times New Roman"/>
          <w:color w:val="000000" w:themeColor="text1"/>
        </w:rPr>
        <w:t>has</w:t>
      </w:r>
      <w:r w:rsidRPr="00B6741A">
        <w:rPr>
          <w:rFonts w:cs="Times New Roman"/>
          <w:color w:val="000000" w:themeColor="text1"/>
        </w:rPr>
        <w:t xml:space="preserve"> shown that increasing firms' R&amp;D inputs is an important means to promote firms' innovation output. Based on the input-output theory, the more R&amp;D inputs, the more innovative outputs of firms, with the same efficiency.</w:t>
      </w:r>
      <w:r w:rsidRPr="00B6741A">
        <w:rPr>
          <w:color w:val="000000" w:themeColor="text1"/>
        </w:rPr>
        <w:t xml:space="preserve"> </w:t>
      </w:r>
      <w:r w:rsidR="00D8176F" w:rsidRPr="00B6741A">
        <w:rPr>
          <w:rFonts w:cs="Times New Roman"/>
          <w:color w:val="000000" w:themeColor="text1"/>
        </w:rPr>
        <w:t>Companies</w:t>
      </w:r>
      <w:r w:rsidRPr="00B6741A">
        <w:rPr>
          <w:rFonts w:cs="Times New Roman"/>
          <w:color w:val="000000" w:themeColor="text1"/>
        </w:rPr>
        <w:t xml:space="preserve"> can generate new knowledge,</w:t>
      </w:r>
      <w:r w:rsidRPr="00B6741A">
        <w:rPr>
          <w:color w:val="000000" w:themeColor="text1"/>
        </w:rPr>
        <w:t xml:space="preserve"> </w:t>
      </w:r>
      <w:r w:rsidRPr="00B6741A">
        <w:rPr>
          <w:rFonts w:cs="Times New Roman"/>
          <w:color w:val="000000" w:themeColor="text1"/>
        </w:rPr>
        <w:t>fostering discoveries and increasing their chances of developing patented inventions through R&amp;D (Somaya</w:t>
      </w:r>
      <w:r w:rsidR="00E943E1" w:rsidRPr="00B6741A">
        <w:rPr>
          <w:rFonts w:cs="Times New Roman"/>
          <w:color w:val="000000" w:themeColor="text1"/>
        </w:rPr>
        <w:t xml:space="preserve"> et al</w:t>
      </w:r>
      <w:r w:rsidR="00E943E1" w:rsidRPr="00B6741A">
        <w:rPr>
          <w:rFonts w:cs="Times New Roman" w:hint="eastAsia"/>
          <w:color w:val="000000" w:themeColor="text1"/>
        </w:rPr>
        <w:t>,</w:t>
      </w:r>
      <w:r w:rsidRPr="00B6741A">
        <w:rPr>
          <w:rFonts w:cs="Times New Roman"/>
          <w:color w:val="000000" w:themeColor="text1"/>
        </w:rPr>
        <w:t>2007).</w:t>
      </w:r>
      <w:r w:rsidR="00E943E1" w:rsidRPr="00B6741A">
        <w:rPr>
          <w:rFonts w:cs="Times New Roman" w:hint="eastAsia"/>
          <w:color w:val="000000" w:themeColor="text1"/>
        </w:rPr>
        <w:t xml:space="preserve"> </w:t>
      </w:r>
      <w:r w:rsidRPr="00B6741A">
        <w:rPr>
          <w:rFonts w:cs="Times New Roman"/>
          <w:color w:val="000000" w:themeColor="text1"/>
        </w:rPr>
        <w:t xml:space="preserve">Nooteboom et al. (2007) found a positive correlation between R&amp;D </w:t>
      </w:r>
      <w:r w:rsidR="00E943E1" w:rsidRPr="00B6741A">
        <w:rPr>
          <w:rFonts w:cs="Times New Roman" w:hint="eastAsia"/>
          <w:color w:val="000000" w:themeColor="text1"/>
        </w:rPr>
        <w:t xml:space="preserve">investment </w:t>
      </w:r>
      <w:r w:rsidRPr="00B6741A">
        <w:rPr>
          <w:rFonts w:cs="Times New Roman"/>
          <w:color w:val="000000" w:themeColor="text1"/>
        </w:rPr>
        <w:t xml:space="preserve">intensity and innovation </w:t>
      </w:r>
      <w:r w:rsidR="00E943E1" w:rsidRPr="00B6741A">
        <w:rPr>
          <w:rFonts w:cs="Times New Roman" w:hint="eastAsia"/>
          <w:color w:val="000000" w:themeColor="text1"/>
        </w:rPr>
        <w:t>output</w:t>
      </w:r>
      <w:r w:rsidRPr="00B6741A">
        <w:rPr>
          <w:rFonts w:cs="Times New Roman"/>
          <w:color w:val="000000" w:themeColor="text1"/>
        </w:rPr>
        <w:t xml:space="preserve"> for 116 firms in the chemical, automotive, and pharmaceutical industries.</w:t>
      </w:r>
      <w:r w:rsidR="00E943E1" w:rsidRPr="00B6741A">
        <w:rPr>
          <w:rFonts w:cs="Times New Roman" w:hint="eastAsia"/>
          <w:color w:val="000000" w:themeColor="text1"/>
        </w:rPr>
        <w:t xml:space="preserve"> </w:t>
      </w:r>
      <w:r w:rsidR="0009059C" w:rsidRPr="00B6741A">
        <w:rPr>
          <w:rFonts w:cs="Times New Roman"/>
          <w:color w:val="000000" w:themeColor="text1"/>
        </w:rPr>
        <w:t>Shefer and Frenkel</w:t>
      </w:r>
      <w:r w:rsidR="004D004A" w:rsidRPr="00B6741A">
        <w:rPr>
          <w:rFonts w:cs="Times New Roman" w:hint="eastAsia"/>
          <w:color w:val="000000" w:themeColor="text1"/>
        </w:rPr>
        <w:t>(</w:t>
      </w:r>
      <w:r w:rsidR="0009059C" w:rsidRPr="00B6741A">
        <w:rPr>
          <w:rFonts w:cs="Times New Roman"/>
          <w:color w:val="000000" w:themeColor="text1"/>
        </w:rPr>
        <w:t>2005)</w:t>
      </w:r>
      <w:r w:rsidR="0009059C" w:rsidRPr="00B6741A">
        <w:rPr>
          <w:rFonts w:cs="Times New Roman" w:hint="eastAsia"/>
          <w:color w:val="000000" w:themeColor="text1"/>
        </w:rPr>
        <w:t xml:space="preserve"> also propose that </w:t>
      </w:r>
      <w:r w:rsidR="0009059C" w:rsidRPr="00B6741A">
        <w:rPr>
          <w:rFonts w:cs="Times New Roman"/>
          <w:color w:val="000000" w:themeColor="text1"/>
        </w:rPr>
        <w:t>R&amp;D expenditures</w:t>
      </w:r>
      <w:r w:rsidR="0009059C" w:rsidRPr="00B6741A">
        <w:rPr>
          <w:rFonts w:cs="Times New Roman" w:hint="eastAsia"/>
          <w:color w:val="000000" w:themeColor="text1"/>
        </w:rPr>
        <w:t xml:space="preserve"> </w:t>
      </w:r>
      <w:r w:rsidR="0009059C" w:rsidRPr="00B6741A">
        <w:rPr>
          <w:rFonts w:cs="Times New Roman"/>
          <w:color w:val="000000" w:themeColor="text1"/>
        </w:rPr>
        <w:t>constitute the most influential variable in a firm’s ability to</w:t>
      </w:r>
    </w:p>
    <w:p w14:paraId="30F65013" w14:textId="0426BF7C" w:rsidR="00FB661C" w:rsidRPr="00B6741A" w:rsidRDefault="0009059C" w:rsidP="00EB21D1">
      <w:pPr>
        <w:rPr>
          <w:rFonts w:cs="Times New Roman"/>
          <w:color w:val="000000" w:themeColor="text1"/>
        </w:rPr>
      </w:pPr>
      <w:r w:rsidRPr="00B6741A">
        <w:rPr>
          <w:rFonts w:cs="Times New Roman"/>
          <w:color w:val="000000" w:themeColor="text1"/>
        </w:rPr>
        <w:t>innovate</w:t>
      </w:r>
      <w:r w:rsidRPr="00B6741A">
        <w:rPr>
          <w:rFonts w:cs="Times New Roman" w:hint="eastAsia"/>
          <w:color w:val="000000" w:themeColor="text1"/>
        </w:rPr>
        <w:t>.</w:t>
      </w:r>
      <w:r w:rsidR="00AF53F1" w:rsidRPr="00B6741A">
        <w:rPr>
          <w:rFonts w:cs="Times New Roman"/>
          <w:color w:val="000000" w:themeColor="text1"/>
        </w:rPr>
        <w:t xml:space="preserve"> Xu et al.</w:t>
      </w:r>
      <w:r w:rsidR="00AF53F1" w:rsidRPr="00B6741A">
        <w:rPr>
          <w:rFonts w:cs="Times New Roman" w:hint="eastAsia"/>
          <w:color w:val="000000" w:themeColor="text1"/>
        </w:rPr>
        <w:t>(</w:t>
      </w:r>
      <w:r w:rsidR="00AF53F1" w:rsidRPr="00B6741A">
        <w:rPr>
          <w:rFonts w:cs="Times New Roman"/>
          <w:color w:val="000000" w:themeColor="text1"/>
        </w:rPr>
        <w:t>202</w:t>
      </w:r>
      <w:r w:rsidR="00ED27F7" w:rsidRPr="00B6741A">
        <w:rPr>
          <w:rFonts w:cs="Times New Roman" w:hint="eastAsia"/>
          <w:color w:val="000000" w:themeColor="text1"/>
        </w:rPr>
        <w:t>0</w:t>
      </w:r>
      <w:r w:rsidR="00AF53F1" w:rsidRPr="00B6741A">
        <w:rPr>
          <w:rFonts w:cs="Times New Roman"/>
          <w:color w:val="000000" w:themeColor="text1"/>
        </w:rPr>
        <w:t>)</w:t>
      </w:r>
      <w:r w:rsidR="00AF53F1" w:rsidRPr="00B6741A">
        <w:rPr>
          <w:color w:val="000000" w:themeColor="text1"/>
        </w:rPr>
        <w:t xml:space="preserve"> </w:t>
      </w:r>
      <w:r w:rsidR="00AF53F1" w:rsidRPr="00B6741A">
        <w:rPr>
          <w:rFonts w:hint="eastAsia"/>
          <w:color w:val="000000" w:themeColor="text1"/>
        </w:rPr>
        <w:t xml:space="preserve">empirically </w:t>
      </w:r>
      <w:r w:rsidR="00D8176F" w:rsidRPr="00B6741A">
        <w:rPr>
          <w:rFonts w:cs="Times New Roman"/>
          <w:color w:val="000000" w:themeColor="text1"/>
        </w:rPr>
        <w:t>analyzed</w:t>
      </w:r>
      <w:r w:rsidR="00AF53F1" w:rsidRPr="00B6741A">
        <w:rPr>
          <w:rFonts w:cs="Times New Roman"/>
          <w:color w:val="000000" w:themeColor="text1"/>
        </w:rPr>
        <w:t xml:space="preserve"> the relationship</w:t>
      </w:r>
      <w:r w:rsidR="00AF53F1" w:rsidRPr="00B6741A">
        <w:rPr>
          <w:rFonts w:cs="Times New Roman" w:hint="eastAsia"/>
          <w:color w:val="000000" w:themeColor="text1"/>
        </w:rPr>
        <w:t xml:space="preserve"> between </w:t>
      </w:r>
      <w:r w:rsidR="00AF53F1" w:rsidRPr="00B6741A">
        <w:rPr>
          <w:rFonts w:cs="Times New Roman"/>
          <w:color w:val="000000" w:themeColor="text1"/>
        </w:rPr>
        <w:t>government subsidies, R&amp;D investment</w:t>
      </w:r>
      <w:r w:rsidR="00D8176F" w:rsidRPr="00B6741A">
        <w:rPr>
          <w:rFonts w:cs="Times New Roman"/>
          <w:color w:val="000000" w:themeColor="text1"/>
        </w:rPr>
        <w:t>,</w:t>
      </w:r>
      <w:r w:rsidR="00AF53F1" w:rsidRPr="00B6741A">
        <w:rPr>
          <w:rFonts w:cs="Times New Roman"/>
          <w:color w:val="000000" w:themeColor="text1"/>
        </w:rPr>
        <w:t xml:space="preserve"> and innovation performance pharmaceutical sector in China</w:t>
      </w:r>
      <w:r w:rsidR="00AF53F1" w:rsidRPr="00B6741A">
        <w:rPr>
          <w:rFonts w:cs="Times New Roman" w:hint="eastAsia"/>
          <w:color w:val="000000" w:themeColor="text1"/>
        </w:rPr>
        <w:t xml:space="preserve">, and found </w:t>
      </w:r>
      <w:r w:rsidR="00D8176F" w:rsidRPr="00B6741A">
        <w:rPr>
          <w:rFonts w:cs="Times New Roman"/>
          <w:color w:val="000000" w:themeColor="text1"/>
        </w:rPr>
        <w:t xml:space="preserve">that </w:t>
      </w:r>
      <w:r w:rsidR="00AF53F1" w:rsidRPr="00B6741A">
        <w:rPr>
          <w:rFonts w:cs="Times New Roman"/>
          <w:color w:val="000000" w:themeColor="text1"/>
        </w:rPr>
        <w:t>R&amp;D investment has a positive impact on innovation performance</w:t>
      </w:r>
      <w:r w:rsidR="00AF53F1" w:rsidRPr="00B6741A">
        <w:rPr>
          <w:rFonts w:cs="Times New Roman" w:hint="eastAsia"/>
          <w:color w:val="000000" w:themeColor="text1"/>
        </w:rPr>
        <w:t xml:space="preserve">. </w:t>
      </w:r>
      <w:r w:rsidR="00F863CF" w:rsidRPr="00B6741A">
        <w:rPr>
          <w:rFonts w:cs="Times New Roman" w:hint="eastAsia"/>
          <w:color w:val="000000" w:themeColor="text1"/>
        </w:rPr>
        <w:t>Also, t</w:t>
      </w:r>
      <w:r w:rsidR="00DE58A9" w:rsidRPr="00B6741A">
        <w:rPr>
          <w:rFonts w:cs="Times New Roman"/>
          <w:color w:val="000000" w:themeColor="text1"/>
        </w:rPr>
        <w:t>he findings of</w:t>
      </w:r>
      <w:r w:rsidR="00F863CF" w:rsidRPr="00B6741A">
        <w:rPr>
          <w:rFonts w:cs="Times New Roman" w:hint="eastAsia"/>
          <w:color w:val="000000" w:themeColor="text1"/>
        </w:rPr>
        <w:t xml:space="preserve"> </w:t>
      </w:r>
      <w:r w:rsidR="00F863CF" w:rsidRPr="00B6741A">
        <w:rPr>
          <w:rFonts w:cs="Times New Roman"/>
          <w:color w:val="000000" w:themeColor="text1"/>
        </w:rPr>
        <w:t>Zhu et al.</w:t>
      </w:r>
      <w:r w:rsidR="00F863CF" w:rsidRPr="00B6741A">
        <w:rPr>
          <w:rFonts w:cs="Times New Roman" w:hint="eastAsia"/>
          <w:color w:val="000000" w:themeColor="text1"/>
        </w:rPr>
        <w:t>(</w:t>
      </w:r>
      <w:r w:rsidR="00F863CF" w:rsidRPr="00B6741A">
        <w:rPr>
          <w:rFonts w:cs="Times New Roman"/>
          <w:color w:val="000000" w:themeColor="text1"/>
        </w:rPr>
        <w:t>2019)</w:t>
      </w:r>
      <w:r w:rsidR="00DE58A9" w:rsidRPr="00B6741A">
        <w:rPr>
          <w:rFonts w:cs="Times New Roman"/>
          <w:color w:val="000000" w:themeColor="text1"/>
        </w:rPr>
        <w:t>showed that R&amp;D investment and R&amp;D personnel investment have a significant positive impact on firms' technological innovation performance in China's high-tech industries.</w:t>
      </w:r>
      <w:r w:rsidR="00F863CF" w:rsidRPr="00B6741A">
        <w:rPr>
          <w:rFonts w:cs="Times New Roman" w:hint="eastAsia"/>
          <w:color w:val="000000" w:themeColor="text1"/>
        </w:rPr>
        <w:t xml:space="preserve"> </w:t>
      </w:r>
      <w:r w:rsidR="00FB661C" w:rsidRPr="00B6741A">
        <w:rPr>
          <w:color w:val="000000" w:themeColor="text1"/>
        </w:rPr>
        <w:t xml:space="preserve">Based on the above analysis, </w:t>
      </w:r>
      <w:r w:rsidR="00FB661C" w:rsidRPr="00B6741A">
        <w:rPr>
          <w:rFonts w:hint="eastAsia"/>
          <w:color w:val="000000" w:themeColor="text1"/>
        </w:rPr>
        <w:t xml:space="preserve">we </w:t>
      </w:r>
      <w:r w:rsidR="00FB661C" w:rsidRPr="00B6741A">
        <w:rPr>
          <w:color w:val="000000" w:themeColor="text1"/>
        </w:rPr>
        <w:t>propose the following research hypotheses:</w:t>
      </w:r>
    </w:p>
    <w:p w14:paraId="7F117C10" w14:textId="77777777" w:rsidR="00FB661C" w:rsidRPr="00B6741A" w:rsidRDefault="00FB661C" w:rsidP="00EB21D1">
      <w:pPr>
        <w:ind w:firstLineChars="200" w:firstLine="420"/>
        <w:rPr>
          <w:rFonts w:cs="Times New Roman"/>
          <w:color w:val="000000" w:themeColor="text1"/>
        </w:rPr>
      </w:pPr>
    </w:p>
    <w:p w14:paraId="602CBF52" w14:textId="62F52C64" w:rsidR="006479A4" w:rsidRPr="00B6741A" w:rsidRDefault="00D44550" w:rsidP="00EB21D1">
      <w:pPr>
        <w:rPr>
          <w:rFonts w:ascii="宋体" w:hAnsi="宋体"/>
          <w:color w:val="000000" w:themeColor="text1"/>
        </w:rPr>
      </w:pPr>
      <w:r w:rsidRPr="00B6741A">
        <w:rPr>
          <w:rFonts w:cs="Times New Roman"/>
          <w:b/>
          <w:bCs/>
          <w:color w:val="000000" w:themeColor="text1"/>
        </w:rPr>
        <w:t xml:space="preserve">Hypothesis </w:t>
      </w:r>
      <w:r w:rsidR="0096320D" w:rsidRPr="00B6741A">
        <w:rPr>
          <w:rFonts w:cs="Times New Roman" w:hint="eastAsia"/>
          <w:b/>
          <w:bCs/>
          <w:color w:val="000000" w:themeColor="text1"/>
        </w:rPr>
        <w:t>3</w:t>
      </w:r>
      <w:r w:rsidRPr="00B6741A">
        <w:rPr>
          <w:rFonts w:cs="Times New Roman"/>
          <w:b/>
          <w:bCs/>
          <w:color w:val="000000" w:themeColor="text1"/>
        </w:rPr>
        <w:t>.</w:t>
      </w:r>
      <w:r w:rsidR="00FB661C" w:rsidRPr="00B6741A">
        <w:rPr>
          <w:rFonts w:cs="Times New Roman"/>
          <w:color w:val="000000" w:themeColor="text1"/>
        </w:rPr>
        <w:t xml:space="preserve"> The relief policy promotes corporate innovation by increasing firms' investment in research and development (R&amp;D).</w:t>
      </w:r>
    </w:p>
    <w:p w14:paraId="3C6C2BA6" w14:textId="77777777" w:rsidR="0096320D" w:rsidRPr="00B6741A" w:rsidRDefault="0096320D" w:rsidP="00EB21D1">
      <w:pPr>
        <w:rPr>
          <w:rFonts w:ascii="宋体" w:hAnsi="宋体"/>
          <w:color w:val="000000" w:themeColor="text1"/>
        </w:rPr>
      </w:pPr>
    </w:p>
    <w:p w14:paraId="309E6A6D" w14:textId="7006706A" w:rsidR="0096320D" w:rsidRPr="00B6741A" w:rsidRDefault="0096320D" w:rsidP="00EB21D1">
      <w:pPr>
        <w:rPr>
          <w:rFonts w:cs="Times New Roman"/>
          <w:i/>
          <w:iCs/>
          <w:color w:val="000000" w:themeColor="text1"/>
        </w:rPr>
      </w:pPr>
      <w:r w:rsidRPr="00B6741A">
        <w:rPr>
          <w:rFonts w:cs="Times New Roman"/>
          <w:i/>
          <w:iCs/>
          <w:color w:val="000000" w:themeColor="text1"/>
        </w:rPr>
        <w:t>Relief policy, financing constraints</w:t>
      </w:r>
      <w:r w:rsidR="00D8176F" w:rsidRPr="00B6741A">
        <w:rPr>
          <w:rFonts w:cs="Times New Roman"/>
          <w:i/>
          <w:iCs/>
          <w:color w:val="000000" w:themeColor="text1"/>
        </w:rPr>
        <w:t>,</w:t>
      </w:r>
      <w:r w:rsidRPr="00B6741A">
        <w:rPr>
          <w:rFonts w:cs="Times New Roman"/>
          <w:i/>
          <w:iCs/>
          <w:color w:val="000000" w:themeColor="text1"/>
        </w:rPr>
        <w:t xml:space="preserve"> and corporate innovation </w:t>
      </w:r>
    </w:p>
    <w:p w14:paraId="1C6C07CF" w14:textId="50F2749A" w:rsidR="000E5CC3" w:rsidRPr="00B6741A" w:rsidRDefault="001954C5" w:rsidP="00EB21D1">
      <w:pPr>
        <w:ind w:firstLineChars="200" w:firstLine="420"/>
        <w:rPr>
          <w:rFonts w:cs="Times New Roman"/>
          <w:color w:val="000000" w:themeColor="text1"/>
        </w:rPr>
      </w:pPr>
      <w:r w:rsidRPr="00B6741A">
        <w:rPr>
          <w:rFonts w:cs="Times New Roman"/>
          <w:color w:val="000000" w:themeColor="text1"/>
        </w:rPr>
        <w:t xml:space="preserve">Under the condition of information asymmetry, </w:t>
      </w:r>
      <w:r w:rsidR="00A5561F" w:rsidRPr="00B6741A">
        <w:rPr>
          <w:rFonts w:cs="Times New Roman"/>
          <w:color w:val="000000" w:themeColor="text1"/>
        </w:rPr>
        <w:t>to</w:t>
      </w:r>
      <w:r w:rsidRPr="00B6741A">
        <w:rPr>
          <w:rFonts w:cs="Times New Roman"/>
          <w:color w:val="000000" w:themeColor="text1"/>
        </w:rPr>
        <w:t xml:space="preserve"> avoid moral hazard and adverse selection, banks will draw a red line on the creditworthiness and repayment ability of the enterprises receiving loans, and only those enterprises that meet the standard will be eligible for loans. Private enterprises often have unclear accounts and lack qualified collateral, making it difficult for them to meet the banks' creditworthiness requirements for loanees</w:t>
      </w:r>
      <w:r w:rsidRPr="00B6741A">
        <w:rPr>
          <w:rFonts w:cs="Times New Roman"/>
          <w:color w:val="000000" w:themeColor="text1"/>
        </w:rPr>
        <w:fldChar w:fldCharType="begin"/>
      </w:r>
      <w:r w:rsidRPr="00B6741A">
        <w:rPr>
          <w:rFonts w:cs="Times New Roman"/>
          <w:color w:val="000000" w:themeColor="text1"/>
        </w:rPr>
        <w:instrText xml:space="preserve"> ADDIN NE.Ref.{156358CD-9020-4EED-9D72-1A69B34F7922}</w:instrText>
      </w:r>
      <w:r w:rsidRPr="00B6741A">
        <w:rPr>
          <w:rFonts w:cs="Times New Roman"/>
          <w:color w:val="000000" w:themeColor="text1"/>
        </w:rPr>
        <w:fldChar w:fldCharType="separate"/>
      </w:r>
      <w:r w:rsidRPr="00B6741A">
        <w:rPr>
          <w:rFonts w:cs="Times New Roman"/>
          <w:color w:val="000000" w:themeColor="text1"/>
        </w:rPr>
        <w:t>(Hope et al., 2011)</w:t>
      </w:r>
      <w:r w:rsidRPr="00B6741A">
        <w:rPr>
          <w:rFonts w:cs="Times New Roman"/>
          <w:color w:val="000000" w:themeColor="text1"/>
        </w:rPr>
        <w:fldChar w:fldCharType="end"/>
      </w:r>
      <w:r w:rsidRPr="00B6741A">
        <w:rPr>
          <w:rFonts w:cs="Times New Roman"/>
          <w:color w:val="000000" w:themeColor="text1"/>
        </w:rPr>
        <w:t>.</w:t>
      </w:r>
      <w:r w:rsidR="00A5561F" w:rsidRPr="00B6741A">
        <w:rPr>
          <w:rFonts w:cs="Times New Roman"/>
          <w:color w:val="000000" w:themeColor="text1"/>
        </w:rPr>
        <w:t xml:space="preserve"> </w:t>
      </w:r>
      <w:r w:rsidR="000E5CC3" w:rsidRPr="00B6741A">
        <w:rPr>
          <w:rFonts w:cs="Times New Roman"/>
          <w:color w:val="000000" w:themeColor="text1"/>
        </w:rPr>
        <w:t xml:space="preserve">A large number of studies (Beladi et al., 2021; Ding et al., 2022; Hyytinen and Toivanen, 2005; Poncet et al., 2010) have shown that firms' resources for innovation are limited by financing constraints and that the higher the degree of financing constraints of firms, the lower the level of firms' investment in innovation. Firms need to invest a large amount of capital on a long-term and continuous basis to carry out innovation projects, and once firms are short of capital due to insufficient financing, their innovation projects will have to be suspended or even terminated (Poncet et al., 2010). The high uncertainty of the outputs of innovation activities implies information asymmetry in the innovation process and induces potential moral hazard, which makes innovation activities face serious external financing constraints (Beladi et al., 2021; Ding et al., 2022). On the one hand, </w:t>
      </w:r>
      <w:r w:rsidR="00D8176F" w:rsidRPr="00B6741A">
        <w:rPr>
          <w:rFonts w:cs="Times New Roman"/>
          <w:color w:val="000000" w:themeColor="text1"/>
        </w:rPr>
        <w:t>to</w:t>
      </w:r>
      <w:r w:rsidR="000E5CC3" w:rsidRPr="00B6741A">
        <w:rPr>
          <w:rFonts w:cs="Times New Roman"/>
          <w:color w:val="000000" w:themeColor="text1"/>
        </w:rPr>
        <w:t xml:space="preserve"> avoid competitors prying </w:t>
      </w:r>
      <w:r w:rsidR="000E5CC3" w:rsidRPr="00B6741A">
        <w:rPr>
          <w:rFonts w:cs="Times New Roman"/>
          <w:color w:val="000000" w:themeColor="text1"/>
        </w:rPr>
        <w:lastRenderedPageBreak/>
        <w:t>into business secrets, firms are reluctant to disclose information about R&amp;D and innovation, and external investors face serious information asymmetry. Due to the non-exclusivity of knowledge and the prevention of information leakage (Bond and Meghir, 1994), R&amp;D activities are generally not disclosed as trade secrets, so it is difficult for external investors to obtain R&amp;D-related information and identify the merits of the investment projects, the risk premium demanded by investors is high, and the cost of external financing for the enterprises increases (Silva and Carreira, 2012), and the enterprises do not have sufficient long-term financing to support corporate innovation. On the other hand, investors' adverse selection behavior exacerbates the financing constraints faced by firms, making it more difficult for them to obtain funding, which in turn leads to firms having to cut back on or even abandon their investment in innovation (Hoegl et al., 2008; Silva and Carreira, 2012).</w:t>
      </w:r>
    </w:p>
    <w:p w14:paraId="61003B02" w14:textId="706E00F6" w:rsidR="00AC5A3D" w:rsidRPr="00B6741A" w:rsidRDefault="000E5CC3" w:rsidP="00EB21D1">
      <w:pPr>
        <w:ind w:firstLineChars="200" w:firstLine="420"/>
        <w:rPr>
          <w:rFonts w:cs="Times New Roman"/>
          <w:color w:val="000000" w:themeColor="text1"/>
        </w:rPr>
      </w:pPr>
      <w:r w:rsidRPr="00B6741A">
        <w:rPr>
          <w:rFonts w:cs="Times New Roman"/>
          <w:color w:val="000000" w:themeColor="text1"/>
        </w:rPr>
        <w:t xml:space="preserve">For companies with a high degree of financing constraints, relief policies can provide timely assistance to alleviate the underinvestment of enterprises due to financing constraints. On the one hand, similar to government subsidies, the relief policy is carried out by the government </w:t>
      </w:r>
      <w:r w:rsidR="00084FBE" w:rsidRPr="00B6741A">
        <w:rPr>
          <w:rFonts w:cs="Times New Roman" w:hint="eastAsia"/>
          <w:color w:val="000000" w:themeColor="text1"/>
        </w:rPr>
        <w:t>with</w:t>
      </w:r>
      <w:r w:rsidR="00084FBE" w:rsidRPr="00B6741A">
        <w:rPr>
          <w:rFonts w:cs="Times New Roman"/>
          <w:color w:val="000000" w:themeColor="text1"/>
        </w:rPr>
        <w:t xml:space="preserve"> </w:t>
      </w:r>
      <w:r w:rsidR="00084FBE" w:rsidRPr="00B6741A">
        <w:rPr>
          <w:rFonts w:cs="Times New Roman" w:hint="eastAsia"/>
          <w:color w:val="000000" w:themeColor="text1"/>
        </w:rPr>
        <w:t>multiple</w:t>
      </w:r>
      <w:r w:rsidR="00084FBE" w:rsidRPr="00B6741A">
        <w:rPr>
          <w:rFonts w:cs="Times New Roman"/>
          <w:color w:val="000000" w:themeColor="text1"/>
        </w:rPr>
        <w:t xml:space="preserve"> market players </w:t>
      </w:r>
      <w:r w:rsidRPr="00B6741A">
        <w:rPr>
          <w:rFonts w:cs="Times New Roman"/>
          <w:color w:val="000000" w:themeColor="text1"/>
        </w:rPr>
        <w:t xml:space="preserve">through the establishment of </w:t>
      </w:r>
      <w:r w:rsidR="00084FBE" w:rsidRPr="00B6741A">
        <w:rPr>
          <w:rFonts w:cs="Times New Roman" w:hint="eastAsia"/>
          <w:color w:val="000000" w:themeColor="text1"/>
        </w:rPr>
        <w:t>the</w:t>
      </w:r>
      <w:r w:rsidRPr="00B6741A">
        <w:rPr>
          <w:rFonts w:cs="Times New Roman"/>
          <w:color w:val="000000" w:themeColor="text1"/>
        </w:rPr>
        <w:t xml:space="preserve"> relief fund, which can provide lower-cost financing channels for enterprises facing financing constraints and enhance the liquidity of their cash flow. </w:t>
      </w:r>
      <w:r w:rsidR="00084FBE" w:rsidRPr="00B6741A">
        <w:rPr>
          <w:rFonts w:cs="Times New Roman"/>
          <w:color w:val="000000" w:themeColor="text1"/>
        </w:rPr>
        <w:t>The relief policy adopts the market-oriented operation of "equity+debt", and its specific modes of operation include borrowing, transferring share</w:t>
      </w:r>
      <w:r w:rsidR="00084FBE" w:rsidRPr="00B6741A">
        <w:rPr>
          <w:rFonts w:cs="Times New Roman" w:hint="eastAsia"/>
          <w:color w:val="000000" w:themeColor="text1"/>
        </w:rPr>
        <w:t>s</w:t>
      </w:r>
      <w:r w:rsidR="00084FBE" w:rsidRPr="00B6741A">
        <w:rPr>
          <w:rFonts w:cs="Times New Roman"/>
          <w:color w:val="000000" w:themeColor="text1"/>
        </w:rPr>
        <w:t xml:space="preserve"> to increas</w:t>
      </w:r>
      <w:r w:rsidR="00084FBE" w:rsidRPr="00B6741A">
        <w:rPr>
          <w:rFonts w:cs="Times New Roman" w:hint="eastAsia"/>
          <w:color w:val="000000" w:themeColor="text1"/>
        </w:rPr>
        <w:t>e</w:t>
      </w:r>
      <w:r w:rsidR="00084FBE" w:rsidRPr="00B6741A">
        <w:rPr>
          <w:rFonts w:cs="Times New Roman"/>
          <w:color w:val="000000" w:themeColor="text1"/>
        </w:rPr>
        <w:t xml:space="preserve"> capital, and transferring the right of control, etc., thereby meeting the various financing needs of enterprises.</w:t>
      </w:r>
      <w:r w:rsidR="00084FBE" w:rsidRPr="00B6741A">
        <w:rPr>
          <w:color w:val="000000" w:themeColor="text1"/>
        </w:rPr>
        <w:t xml:space="preserve"> </w:t>
      </w:r>
      <w:r w:rsidR="00084FBE" w:rsidRPr="00B6741A">
        <w:rPr>
          <w:rFonts w:cs="Times New Roman"/>
          <w:color w:val="000000" w:themeColor="text1"/>
        </w:rPr>
        <w:t xml:space="preserve">In addition, different from general government subsidies, the relief policy adopts market-oriented operation, which can effectively alleviate the rent-seeking behavior of enterprises and reduce the crowding out of their innovation resources. On the other hand, the relief fund has a double authentication signal for enterprises-technical authentication and regulatory authentication, which can greatly reduce the information asymmetry between enterprises and investors (Xu et al., 2021). </w:t>
      </w:r>
      <w:r w:rsidR="00AC5A3D" w:rsidRPr="00B6741A">
        <w:rPr>
          <w:rFonts w:cs="Times New Roman"/>
          <w:color w:val="000000" w:themeColor="text1"/>
        </w:rPr>
        <w:t xml:space="preserve">In terms of signaling theory, if an enterprise obtains the relief fund, it indicates that the enterprise's R&amp;D project has been recognized and supported by the government and market players (Yu et al., 2016), and the enterprise's R&amp;D capability is trustworthy. Therefore, the relief policy can release a guiding signal to the external capital market and attract all kinds of elements to gather, </w:t>
      </w:r>
      <w:r w:rsidR="00D8176F" w:rsidRPr="00B6741A">
        <w:rPr>
          <w:rFonts w:cs="Times New Roman"/>
          <w:color w:val="000000" w:themeColor="text1"/>
        </w:rPr>
        <w:t>to</w:t>
      </w:r>
      <w:r w:rsidR="00AC5A3D" w:rsidRPr="00B6741A">
        <w:rPr>
          <w:rFonts w:cs="Times New Roman"/>
          <w:color w:val="000000" w:themeColor="text1"/>
        </w:rPr>
        <w:t xml:space="preserve"> optimize the enterprise's resource allocation</w:t>
      </w:r>
      <w:r w:rsidR="00D8176F" w:rsidRPr="00B6741A">
        <w:rPr>
          <w:rFonts w:cs="Times New Roman"/>
          <w:color w:val="000000" w:themeColor="text1"/>
        </w:rPr>
        <w:t>,</w:t>
      </w:r>
      <w:r w:rsidR="00AC5A3D" w:rsidRPr="00B6741A">
        <w:rPr>
          <w:rFonts w:cs="Times New Roman"/>
          <w:color w:val="000000" w:themeColor="text1"/>
        </w:rPr>
        <w:t xml:space="preserve"> and provide financing reserves for innovative projects. For companies with lower financing constraints, they can obtain sufficient low-cost and liquid financing and have a wide range of financing channels, so these companies with lower financing constraints rely less on the relief policy, and the relief policy has almost no effect on their corporate innovation. </w:t>
      </w:r>
      <w:r w:rsidR="00AC5A3D" w:rsidRPr="00B6741A">
        <w:rPr>
          <w:color w:val="000000" w:themeColor="text1"/>
        </w:rPr>
        <w:t xml:space="preserve">Based on the above analysis, </w:t>
      </w:r>
      <w:r w:rsidR="00AC5A3D" w:rsidRPr="00B6741A">
        <w:rPr>
          <w:rFonts w:hint="eastAsia"/>
          <w:color w:val="000000" w:themeColor="text1"/>
        </w:rPr>
        <w:t xml:space="preserve">we </w:t>
      </w:r>
      <w:r w:rsidR="00AC5A3D" w:rsidRPr="00B6741A">
        <w:rPr>
          <w:color w:val="000000" w:themeColor="text1"/>
        </w:rPr>
        <w:t>propose the following research hypotheses:</w:t>
      </w:r>
    </w:p>
    <w:p w14:paraId="60E4B2F0" w14:textId="77777777" w:rsidR="00AC5A3D" w:rsidRPr="00B6741A" w:rsidRDefault="00AC5A3D" w:rsidP="00EB21D1">
      <w:pPr>
        <w:ind w:firstLineChars="200" w:firstLine="420"/>
        <w:rPr>
          <w:rFonts w:cs="Times New Roman"/>
          <w:color w:val="000000" w:themeColor="text1"/>
        </w:rPr>
      </w:pPr>
    </w:p>
    <w:p w14:paraId="6E170E58" w14:textId="41F25D08" w:rsidR="0096320D" w:rsidRPr="00B6741A" w:rsidRDefault="0096320D" w:rsidP="00EB21D1">
      <w:pPr>
        <w:rPr>
          <w:rFonts w:ascii="宋体" w:hAnsi="宋体"/>
          <w:color w:val="000000" w:themeColor="text1"/>
        </w:rPr>
      </w:pPr>
      <w:r w:rsidRPr="00B6741A">
        <w:rPr>
          <w:rFonts w:cs="Times New Roman"/>
          <w:b/>
          <w:bCs/>
          <w:color w:val="000000" w:themeColor="text1"/>
        </w:rPr>
        <w:t xml:space="preserve">Hypothesis </w:t>
      </w:r>
      <w:r w:rsidRPr="00B6741A">
        <w:rPr>
          <w:rFonts w:cs="Times New Roman" w:hint="eastAsia"/>
          <w:b/>
          <w:bCs/>
          <w:color w:val="000000" w:themeColor="text1"/>
        </w:rPr>
        <w:t>4</w:t>
      </w:r>
      <w:r w:rsidRPr="00B6741A">
        <w:rPr>
          <w:rFonts w:cs="Times New Roman"/>
          <w:b/>
          <w:bCs/>
          <w:color w:val="000000" w:themeColor="text1"/>
        </w:rPr>
        <w:t>.</w:t>
      </w:r>
      <w:r w:rsidR="00AC5A3D" w:rsidRPr="00B6741A">
        <w:rPr>
          <w:color w:val="000000" w:themeColor="text1"/>
        </w:rPr>
        <w:t xml:space="preserve"> </w:t>
      </w:r>
      <w:r w:rsidR="00AC5A3D" w:rsidRPr="00B6741A">
        <w:rPr>
          <w:rFonts w:cs="Times New Roman"/>
          <w:color w:val="000000" w:themeColor="text1"/>
        </w:rPr>
        <w:t>Relief policy is more effective in promoting firm innovation when the degree of financing constraints is higher.</w:t>
      </w:r>
    </w:p>
    <w:p w14:paraId="56405DB4" w14:textId="77777777" w:rsidR="005B2061" w:rsidRPr="00B6741A" w:rsidRDefault="005B2061" w:rsidP="00EB21D1">
      <w:pPr>
        <w:rPr>
          <w:rFonts w:ascii="宋体" w:hAnsi="宋体"/>
          <w:color w:val="000000" w:themeColor="text1"/>
        </w:rPr>
      </w:pPr>
    </w:p>
    <w:p w14:paraId="6DD6CA70" w14:textId="003F6822" w:rsidR="006479A4" w:rsidRPr="00B6741A" w:rsidRDefault="001C7A61" w:rsidP="00EB21D1">
      <w:pPr>
        <w:rPr>
          <w:rFonts w:cs="Times New Roman"/>
          <w:b/>
          <w:bCs/>
          <w:color w:val="000000" w:themeColor="text1"/>
        </w:rPr>
      </w:pPr>
      <w:r w:rsidRPr="00B6741A">
        <w:rPr>
          <w:rFonts w:cs="Times New Roman" w:hint="eastAsia"/>
          <w:b/>
          <w:bCs/>
          <w:color w:val="000000" w:themeColor="text1"/>
        </w:rPr>
        <w:t>Data and M</w:t>
      </w:r>
      <w:r w:rsidR="00C4472B" w:rsidRPr="00B6741A">
        <w:rPr>
          <w:rFonts w:cs="Times New Roman" w:hint="eastAsia"/>
          <w:b/>
          <w:bCs/>
          <w:color w:val="000000" w:themeColor="text1"/>
        </w:rPr>
        <w:t>odel</w:t>
      </w:r>
    </w:p>
    <w:p w14:paraId="2743019F" w14:textId="77777777" w:rsidR="00A71A9C" w:rsidRPr="00B6741A" w:rsidRDefault="00A71A9C" w:rsidP="00EB21D1">
      <w:pPr>
        <w:rPr>
          <w:rFonts w:cs="Times New Roman"/>
          <w:b/>
          <w:bCs/>
          <w:color w:val="000000" w:themeColor="text1"/>
        </w:rPr>
      </w:pPr>
    </w:p>
    <w:p w14:paraId="2F472B57" w14:textId="7B7B6E02" w:rsidR="00A71A9C" w:rsidRPr="00B6741A" w:rsidRDefault="006479A4" w:rsidP="00EB21D1">
      <w:pPr>
        <w:rPr>
          <w:rFonts w:cs="Times New Roman"/>
          <w:i/>
          <w:iCs/>
          <w:color w:val="000000" w:themeColor="text1"/>
        </w:rPr>
      </w:pPr>
      <w:r w:rsidRPr="00B6741A">
        <w:rPr>
          <w:rFonts w:cs="Times New Roman" w:hint="eastAsia"/>
          <w:i/>
          <w:iCs/>
          <w:color w:val="000000" w:themeColor="text1"/>
        </w:rPr>
        <w:t>Data</w:t>
      </w:r>
    </w:p>
    <w:p w14:paraId="076F7972" w14:textId="433AF625" w:rsidR="00A71A9C" w:rsidRPr="00B6741A" w:rsidRDefault="00AC5A3D" w:rsidP="00EB21D1">
      <w:pPr>
        <w:widowControl/>
        <w:ind w:firstLineChars="200" w:firstLine="420"/>
        <w:rPr>
          <w:color w:val="000000" w:themeColor="text1"/>
        </w:rPr>
      </w:pPr>
      <w:r w:rsidRPr="00B6741A">
        <w:rPr>
          <w:rFonts w:cs="Times New Roman"/>
          <w:color w:val="000000" w:themeColor="text1"/>
          <w:kern w:val="0"/>
          <w14:ligatures w14:val="none"/>
        </w:rPr>
        <w:t xml:space="preserve">Since the Shanghai Stock Exchange (SSE) and China Securities Depository and Clearing Corporation Limited (CSDC) jointly issued the </w:t>
      </w:r>
      <w:r w:rsidRPr="00B6741A">
        <w:rPr>
          <w:rFonts w:cs="Times New Roman"/>
          <w:i/>
          <w:color w:val="000000" w:themeColor="text1"/>
          <w:kern w:val="0"/>
          <w14:ligatures w14:val="none"/>
        </w:rPr>
        <w:t>Measures on Equity Pledge and Repo Transactions and Registration and Clearing</w:t>
      </w:r>
      <w:r w:rsidRPr="00B6741A">
        <w:rPr>
          <w:rFonts w:cs="Times New Roman"/>
          <w:color w:val="000000" w:themeColor="text1"/>
          <w:kern w:val="0"/>
          <w14:ligatures w14:val="none"/>
        </w:rPr>
        <w:t xml:space="preserve"> in 2013, equity </w:t>
      </w:r>
      <w:r w:rsidR="00D8176F" w:rsidRPr="00B6741A">
        <w:rPr>
          <w:rFonts w:cs="Times New Roman"/>
          <w:color w:val="000000" w:themeColor="text1"/>
          <w:kern w:val="0"/>
          <w14:ligatures w14:val="none"/>
        </w:rPr>
        <w:t>pledges</w:t>
      </w:r>
      <w:r w:rsidRPr="00B6741A">
        <w:rPr>
          <w:rFonts w:cs="Times New Roman"/>
          <w:color w:val="000000" w:themeColor="text1"/>
          <w:kern w:val="0"/>
          <w14:ligatures w14:val="none"/>
        </w:rPr>
        <w:t xml:space="preserve"> of listed companies in China </w:t>
      </w:r>
      <w:r w:rsidR="00D8176F" w:rsidRPr="00B6741A">
        <w:rPr>
          <w:rFonts w:cs="Times New Roman"/>
          <w:color w:val="000000" w:themeColor="text1"/>
          <w:kern w:val="0"/>
          <w14:ligatures w14:val="none"/>
        </w:rPr>
        <w:t>have</w:t>
      </w:r>
      <w:r w:rsidRPr="00B6741A">
        <w:rPr>
          <w:rFonts w:cs="Times New Roman"/>
          <w:color w:val="000000" w:themeColor="text1"/>
          <w:kern w:val="0"/>
          <w14:ligatures w14:val="none"/>
        </w:rPr>
        <w:t xml:space="preserve"> experienced rapid development from the following year. </w:t>
      </w:r>
      <w:r w:rsidRPr="00B6741A">
        <w:rPr>
          <w:rFonts w:cs="Times New Roman"/>
          <w:color w:val="000000" w:themeColor="text1"/>
        </w:rPr>
        <w:t xml:space="preserve">Therefore, this paper explores the impact </w:t>
      </w:r>
      <w:r w:rsidRPr="00B6741A">
        <w:rPr>
          <w:rFonts w:cs="Times New Roman"/>
          <w:color w:val="000000" w:themeColor="text1"/>
        </w:rPr>
        <w:lastRenderedPageBreak/>
        <w:t xml:space="preserve">of the relief policy on corporate innovation using panel data of Chinese listed companies from 2014 to 2021. Firm-related financial data and corporate governance data are obtained from the China Stock Market &amp; Accounting Research Database (CSMAR). The number of firms' patent applications is obtained from the China Research Data Service Platform (CNRDS). </w:t>
      </w:r>
      <w:r w:rsidRPr="00B6741A">
        <w:rPr>
          <w:rFonts w:cs="Times New Roman"/>
          <w:color w:val="000000" w:themeColor="text1"/>
          <w:kern w:val="0"/>
          <w14:ligatures w14:val="none"/>
        </w:rPr>
        <w:t xml:space="preserve">After obtaining the initial sample, we conducted several regular data screenings, including excluding companies in the </w:t>
      </w:r>
      <w:r w:rsidRPr="00B6741A">
        <w:rPr>
          <w:rFonts w:eastAsia="CharisSIL" w:cs="Times New Roman"/>
          <w:color w:val="000000" w:themeColor="text1"/>
          <w:kern w:val="0"/>
          <w14:ligatures w14:val="none"/>
        </w:rPr>
        <w:t xml:space="preserve">finance and insurance industries, </w:t>
      </w:r>
      <w:r w:rsidRPr="00B6741A">
        <w:rPr>
          <w:rFonts w:cs="Times New Roman"/>
          <w:color w:val="000000" w:themeColor="text1"/>
          <w:kern w:val="0"/>
          <w14:ligatures w14:val="none"/>
        </w:rPr>
        <w:t xml:space="preserve">companies with special treatment (ST or </w:t>
      </w:r>
      <w:r w:rsidRPr="00B6741A">
        <w:rPr>
          <w:rFonts w:cs="Times New Roman"/>
          <w:color w:val="000000" w:themeColor="text1"/>
          <w:kern w:val="0"/>
          <w:shd w:val="clear" w:color="auto" w:fill="FFFFFF"/>
          <w14:ligatures w14:val="none"/>
        </w:rPr>
        <w:t>ST</w:t>
      </w:r>
      <w:r w:rsidRPr="00B6741A">
        <w:rPr>
          <w:rFonts w:cs="Times New Roman"/>
          <w:color w:val="000000" w:themeColor="text1"/>
          <w:kern w:val="0"/>
          <w:shd w:val="clear" w:color="auto" w:fill="FFFFFF"/>
          <w:vertAlign w:val="superscript"/>
          <w14:ligatures w14:val="none"/>
        </w:rPr>
        <w:t>*</w:t>
      </w:r>
      <w:r w:rsidRPr="00B6741A">
        <w:rPr>
          <w:rFonts w:cs="Times New Roman"/>
          <w:color w:val="000000" w:themeColor="text1"/>
          <w:kern w:val="0"/>
          <w14:ligatures w14:val="none"/>
        </w:rPr>
        <w:t>), and companies with missing data.</w:t>
      </w:r>
      <w:r w:rsidRPr="00B6741A">
        <w:rPr>
          <w:color w:val="000000" w:themeColor="text1"/>
        </w:rPr>
        <w:t xml:space="preserve"> </w:t>
      </w:r>
      <w:r w:rsidRPr="00B6741A">
        <w:rPr>
          <w:rFonts w:hint="eastAsia"/>
          <w:color w:val="000000" w:themeColor="text1"/>
        </w:rPr>
        <w:t>C</w:t>
      </w:r>
      <w:r w:rsidRPr="00B6741A">
        <w:rPr>
          <w:color w:val="000000" w:themeColor="text1"/>
        </w:rPr>
        <w:t xml:space="preserve">ontinuous variables </w:t>
      </w:r>
      <w:r w:rsidRPr="00B6741A">
        <w:rPr>
          <w:rFonts w:hint="eastAsia"/>
          <w:color w:val="000000" w:themeColor="text1"/>
        </w:rPr>
        <w:t xml:space="preserve">have been </w:t>
      </w:r>
      <w:r w:rsidRPr="00B6741A">
        <w:rPr>
          <w:color w:val="000000" w:themeColor="text1"/>
        </w:rPr>
        <w:t>winsoriz</w:t>
      </w:r>
      <w:r w:rsidRPr="00B6741A">
        <w:rPr>
          <w:rFonts w:hint="eastAsia"/>
          <w:color w:val="000000" w:themeColor="text1"/>
        </w:rPr>
        <w:t>ed</w:t>
      </w:r>
      <w:r w:rsidRPr="00B6741A">
        <w:rPr>
          <w:color w:val="000000" w:themeColor="text1"/>
        </w:rPr>
        <w:t xml:space="preserve"> above 99% and below 1%.</w:t>
      </w:r>
      <w:r w:rsidR="0088229B" w:rsidRPr="00B6741A">
        <w:rPr>
          <w:color w:val="000000" w:themeColor="text1"/>
        </w:rPr>
        <w:t xml:space="preserve"> All regressions are clustered at the firm level for standard errors.</w:t>
      </w:r>
    </w:p>
    <w:p w14:paraId="325227FF" w14:textId="77777777" w:rsidR="0088229B" w:rsidRPr="00B6741A" w:rsidRDefault="0088229B" w:rsidP="00EB21D1">
      <w:pPr>
        <w:widowControl/>
        <w:ind w:firstLineChars="200" w:firstLine="480"/>
        <w:rPr>
          <w:rFonts w:ascii="宋体" w:hAnsi="宋体" w:cs="宋体"/>
          <w:color w:val="000000" w:themeColor="text1"/>
          <w:kern w:val="0"/>
          <w:sz w:val="24"/>
          <w:szCs w:val="24"/>
          <w14:ligatures w14:val="none"/>
        </w:rPr>
      </w:pPr>
    </w:p>
    <w:p w14:paraId="6CE69630" w14:textId="489A76C5" w:rsidR="0003081C" w:rsidRPr="00B6741A" w:rsidRDefault="0003081C" w:rsidP="00EB21D1">
      <w:pPr>
        <w:rPr>
          <w:rFonts w:cs="Times New Roman"/>
          <w:i/>
          <w:iCs/>
          <w:color w:val="000000" w:themeColor="text1"/>
        </w:rPr>
      </w:pPr>
      <w:r w:rsidRPr="00B6741A">
        <w:rPr>
          <w:rFonts w:cs="Times New Roman"/>
          <w:i/>
          <w:iCs/>
          <w:color w:val="000000" w:themeColor="text1"/>
        </w:rPr>
        <w:t>Variable description</w:t>
      </w:r>
    </w:p>
    <w:p w14:paraId="5BD9532C" w14:textId="48E8C8D4" w:rsidR="0088229B" w:rsidRPr="00B6741A" w:rsidRDefault="0003081C" w:rsidP="00EB21D1">
      <w:pPr>
        <w:ind w:firstLineChars="200" w:firstLine="422"/>
        <w:rPr>
          <w:rFonts w:cs="Times New Roman"/>
          <w:b/>
          <w:bCs/>
          <w:color w:val="000000" w:themeColor="text1"/>
        </w:rPr>
      </w:pPr>
      <w:r w:rsidRPr="00B6741A">
        <w:rPr>
          <w:rFonts w:cs="Times New Roman"/>
          <w:b/>
          <w:bCs/>
          <w:color w:val="000000" w:themeColor="text1"/>
        </w:rPr>
        <w:t>Dependent variable</w:t>
      </w:r>
      <w:r w:rsidR="006479A4" w:rsidRPr="00B6741A">
        <w:rPr>
          <w:rFonts w:cs="Times New Roman" w:hint="eastAsia"/>
          <w:b/>
          <w:bCs/>
          <w:color w:val="000000" w:themeColor="text1"/>
        </w:rPr>
        <w:t>:</w:t>
      </w:r>
      <w:r w:rsidR="0088229B" w:rsidRPr="00B6741A">
        <w:rPr>
          <w:rFonts w:hint="eastAsia"/>
          <w:color w:val="000000" w:themeColor="text1"/>
        </w:rPr>
        <w:t xml:space="preserve"> </w:t>
      </w:r>
      <w:r w:rsidR="0088229B" w:rsidRPr="00B6741A">
        <w:rPr>
          <w:rFonts w:cs="Times New Roman" w:hint="eastAsia"/>
          <w:color w:val="000000" w:themeColor="text1"/>
        </w:rPr>
        <w:t xml:space="preserve">The dependent variable of this paper is corporate innovation </w:t>
      </w:r>
      <w:r w:rsidR="0088229B" w:rsidRPr="00B6741A">
        <w:rPr>
          <w:rFonts w:cs="Times New Roman"/>
          <w:color w:val="000000" w:themeColor="text1"/>
        </w:rPr>
        <w:t>(</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Innovation</m:t>
            </m:r>
          </m:e>
          <m:sub>
            <m:r>
              <w:rPr>
                <w:rFonts w:ascii="Cambria Math" w:hAnsi="Cambria Math" w:cs="Times New Roman"/>
                <w:color w:val="000000" w:themeColor="text1"/>
              </w:rPr>
              <m:t>i,j,t</m:t>
            </m:r>
          </m:sub>
        </m:sSub>
      </m:oMath>
      <w:r w:rsidR="0088229B" w:rsidRPr="00B6741A">
        <w:rPr>
          <w:rFonts w:cs="Times New Roman"/>
          <w:color w:val="000000" w:themeColor="text1"/>
          <w:szCs w:val="21"/>
        </w:rPr>
        <w:t>)</w:t>
      </w:r>
      <w:r w:rsidR="0088229B" w:rsidRPr="00B6741A">
        <w:rPr>
          <w:rFonts w:cs="Times New Roman" w:hint="eastAsia"/>
          <w:color w:val="000000" w:themeColor="text1"/>
        </w:rPr>
        <w:t xml:space="preserve">, where i denotes the enterprise, j denotes the province where the enterprise is located, and t denotes the year. Considering that invention patents can better reflect the </w:t>
      </w:r>
      <w:r w:rsidR="0088229B" w:rsidRPr="00B6741A">
        <w:rPr>
          <w:rFonts w:cs="Times New Roman"/>
          <w:color w:val="000000" w:themeColor="text1"/>
        </w:rPr>
        <w:t>nature of innovation than utility model patents and design patents, this paper takes the natural logarithm of the total number of invention patents independently filed by the company in the year after adding 1 to measure the innovation of the enterprise.</w:t>
      </w:r>
    </w:p>
    <w:p w14:paraId="6233BD17" w14:textId="6C3F90A7" w:rsidR="00DB7905" w:rsidRPr="00B6741A" w:rsidRDefault="0003081C" w:rsidP="00EB21D1">
      <w:pPr>
        <w:ind w:firstLineChars="200" w:firstLine="422"/>
        <w:rPr>
          <w:rFonts w:cs="Times New Roman"/>
          <w:color w:val="000000" w:themeColor="text1"/>
        </w:rPr>
      </w:pPr>
      <w:r w:rsidRPr="00B6741A">
        <w:rPr>
          <w:rFonts w:cs="Times New Roman" w:hint="eastAsia"/>
          <w:b/>
          <w:bCs/>
          <w:color w:val="000000" w:themeColor="text1"/>
        </w:rPr>
        <w:t>I</w:t>
      </w:r>
      <w:r w:rsidRPr="00B6741A">
        <w:rPr>
          <w:rFonts w:cs="Times New Roman"/>
          <w:b/>
          <w:bCs/>
          <w:color w:val="000000" w:themeColor="text1"/>
        </w:rPr>
        <w:t>ndependent variable</w:t>
      </w:r>
      <w:r w:rsidR="006479A4" w:rsidRPr="00B6741A">
        <w:rPr>
          <w:rFonts w:cs="Times New Roman" w:hint="eastAsia"/>
          <w:b/>
          <w:bCs/>
          <w:color w:val="000000" w:themeColor="text1"/>
        </w:rPr>
        <w:t>:</w:t>
      </w:r>
      <w:r w:rsidR="00DB7905" w:rsidRPr="00B6741A">
        <w:rPr>
          <w:color w:val="000000" w:themeColor="text1"/>
        </w:rPr>
        <w:t xml:space="preserve"> </w:t>
      </w:r>
      <w:r w:rsidR="00DB7905" w:rsidRPr="00B6741A">
        <w:rPr>
          <w:rFonts w:cs="Times New Roman"/>
          <w:color w:val="000000" w:themeColor="text1"/>
        </w:rPr>
        <w:t xml:space="preserve">The independent variable in this paper is the intensity of relief. By the end of </w:t>
      </w:r>
      <w:r w:rsidR="00DB7905" w:rsidRPr="00B6741A">
        <w:rPr>
          <w:rFonts w:cs="Times New Roman" w:hint="eastAsia"/>
          <w:color w:val="000000" w:themeColor="text1"/>
        </w:rPr>
        <w:t xml:space="preserve"> </w:t>
      </w:r>
      <w:r w:rsidR="00DB7905" w:rsidRPr="00B6741A">
        <w:rPr>
          <w:rFonts w:cs="Times New Roman"/>
          <w:color w:val="000000" w:themeColor="text1"/>
        </w:rPr>
        <w:t>2018, local governments in 21 provinces in China responded to carry out relief policies, while 12 provinces did not. To avoid the possible endogeneity problem of the independent variable, this paper refers to the related literature (Lu and Yu, 2015) and uses an interaction term</w:t>
      </w:r>
      <w:r w:rsidR="00DB7905" w:rsidRPr="00B6741A">
        <w:rPr>
          <w:rFonts w:ascii="宋体" w:hAnsi="宋体"/>
          <w:color w:val="000000" w:themeColor="text1"/>
        </w:rPr>
        <w:t>(</w:t>
      </w:r>
      <w:r w:rsidR="00DB7905" w:rsidRPr="00B6741A">
        <w:rPr>
          <w:rFonts w:cs="Times New Roman" w:hint="eastAsia"/>
          <w:i/>
          <w:iCs/>
          <w:color w:val="000000" w:themeColor="text1"/>
          <w:szCs w:val="21"/>
        </w:rPr>
        <w:t>P</w:t>
      </w:r>
      <w:r w:rsidR="00DB7905" w:rsidRPr="00B6741A">
        <w:rPr>
          <w:rFonts w:cs="Times New Roman"/>
          <w:i/>
          <w:iCs/>
          <w:color w:val="000000" w:themeColor="text1"/>
          <w:szCs w:val="21"/>
        </w:rPr>
        <w:t>ledge</w:t>
      </w:r>
      <w:r w:rsidR="00DB7905" w:rsidRPr="00B6741A">
        <w:rPr>
          <w:rFonts w:cs="Times New Roman"/>
          <w:i/>
          <w:iCs/>
          <w:color w:val="000000" w:themeColor="text1"/>
          <w:szCs w:val="21"/>
          <w:vertAlign w:val="subscript"/>
        </w:rPr>
        <w:t>2018,j</w:t>
      </w:r>
      <w:r w:rsidR="00DB7905" w:rsidRPr="00B6741A">
        <w:rPr>
          <w:rFonts w:cs="Times New Roman"/>
          <w:i/>
          <w:iCs/>
          <w:color w:val="000000" w:themeColor="text1"/>
          <w:szCs w:val="21"/>
        </w:rPr>
        <w:t>·</w:t>
      </w:r>
      <w:r w:rsidR="00DB7905" w:rsidRPr="00B6741A">
        <w:rPr>
          <w:rFonts w:cs="Times New Roman" w:hint="eastAsia"/>
          <w:i/>
          <w:iCs/>
          <w:color w:val="000000" w:themeColor="text1"/>
          <w:szCs w:val="21"/>
        </w:rPr>
        <w:t>P</w:t>
      </w:r>
      <w:r w:rsidR="00DB7905" w:rsidRPr="00B6741A">
        <w:rPr>
          <w:rFonts w:cs="Times New Roman"/>
          <w:i/>
          <w:iCs/>
          <w:color w:val="000000" w:themeColor="text1"/>
          <w:szCs w:val="21"/>
        </w:rPr>
        <w:t>olicy</w:t>
      </w:r>
      <w:r w:rsidR="00DB7905" w:rsidRPr="00B6741A">
        <w:rPr>
          <w:rFonts w:cs="Times New Roman"/>
          <w:i/>
          <w:iCs/>
          <w:color w:val="000000" w:themeColor="text1"/>
          <w:szCs w:val="21"/>
          <w:vertAlign w:val="subscript"/>
        </w:rPr>
        <w:t>j,t</w:t>
      </w:r>
      <w:r w:rsidR="00DB7905" w:rsidRPr="00B6741A">
        <w:rPr>
          <w:rFonts w:ascii="宋体" w:hAnsi="宋体"/>
          <w:color w:val="000000" w:themeColor="text1"/>
        </w:rPr>
        <w:t>)</w:t>
      </w:r>
      <w:r w:rsidR="00DB7905" w:rsidRPr="00B6741A">
        <w:rPr>
          <w:rFonts w:cs="Times New Roman"/>
          <w:color w:val="000000" w:themeColor="text1"/>
        </w:rPr>
        <w:t xml:space="preserve">to measure the implementation intensity of the relief policy. Where </w:t>
      </w:r>
      <w:r w:rsidR="00DB7905" w:rsidRPr="00B6741A">
        <w:rPr>
          <w:rFonts w:cs="Times New Roman" w:hint="eastAsia"/>
          <w:i/>
          <w:iCs/>
          <w:color w:val="000000" w:themeColor="text1"/>
          <w:szCs w:val="21"/>
        </w:rPr>
        <w:t>P</w:t>
      </w:r>
      <w:r w:rsidR="00DB7905" w:rsidRPr="00B6741A">
        <w:rPr>
          <w:rFonts w:cs="Times New Roman"/>
          <w:i/>
          <w:iCs/>
          <w:color w:val="000000" w:themeColor="text1"/>
          <w:szCs w:val="21"/>
        </w:rPr>
        <w:t>ledge</w:t>
      </w:r>
      <w:r w:rsidR="00DB7905" w:rsidRPr="00B6741A">
        <w:rPr>
          <w:rFonts w:cs="Times New Roman"/>
          <w:i/>
          <w:iCs/>
          <w:color w:val="000000" w:themeColor="text1"/>
          <w:szCs w:val="21"/>
          <w:vertAlign w:val="subscript"/>
        </w:rPr>
        <w:t xml:space="preserve"> 2018,j</w:t>
      </w:r>
      <w:r w:rsidR="00DB7905" w:rsidRPr="00B6741A">
        <w:rPr>
          <w:rFonts w:cs="Times New Roman"/>
          <w:color w:val="000000" w:themeColor="text1"/>
        </w:rPr>
        <w:t xml:space="preserve"> denotes the average equity pledge rate of listed firms in each province before the implementation of the relief policy (i.e., at the end of the third quarter of 2018), and </w:t>
      </w:r>
      <w:r w:rsidR="00DB7905" w:rsidRPr="00B6741A">
        <w:rPr>
          <w:rFonts w:cs="Times New Roman" w:hint="eastAsia"/>
          <w:i/>
          <w:iCs/>
          <w:color w:val="000000" w:themeColor="text1"/>
          <w:szCs w:val="21"/>
        </w:rPr>
        <w:t>P</w:t>
      </w:r>
      <w:r w:rsidR="00DB7905" w:rsidRPr="00B6741A">
        <w:rPr>
          <w:rFonts w:cs="Times New Roman"/>
          <w:i/>
          <w:iCs/>
          <w:color w:val="000000" w:themeColor="text1"/>
          <w:szCs w:val="21"/>
        </w:rPr>
        <w:t>olicy</w:t>
      </w:r>
      <w:r w:rsidR="00DB7905" w:rsidRPr="00B6741A">
        <w:rPr>
          <w:rFonts w:cs="Times New Roman"/>
          <w:i/>
          <w:iCs/>
          <w:color w:val="000000" w:themeColor="text1"/>
          <w:szCs w:val="21"/>
          <w:vertAlign w:val="subscript"/>
        </w:rPr>
        <w:t>j,t</w:t>
      </w:r>
      <w:r w:rsidR="00DB7905" w:rsidRPr="00B6741A">
        <w:rPr>
          <w:rFonts w:cs="Times New Roman"/>
          <w:color w:val="000000" w:themeColor="text1"/>
        </w:rPr>
        <w:t xml:space="preserve"> is a dummy variable for whether or not the provinces have implemented the relief policy. </w:t>
      </w:r>
      <w:r w:rsidR="00D8176F" w:rsidRPr="00B6741A">
        <w:rPr>
          <w:rFonts w:cs="Times New Roman"/>
          <w:color w:val="000000" w:themeColor="text1"/>
        </w:rPr>
        <w:t>The above interaction term implies</w:t>
      </w:r>
      <w:r w:rsidR="00DB7905" w:rsidRPr="00B6741A">
        <w:rPr>
          <w:rFonts w:cs="Times New Roman"/>
          <w:color w:val="000000" w:themeColor="text1"/>
        </w:rPr>
        <w:t xml:space="preserve"> that the higher the equity pledge rate of controlling shareholders of listed companies in a province before the implementation of the relief policy, the higher the risk of liquidity distress and transfer of control brought by equity pledges, and the stronger the relief efforts of local governments. </w:t>
      </w:r>
      <w:r w:rsidR="00DB7905" w:rsidRPr="00B6741A">
        <w:rPr>
          <w:rFonts w:cs="Times New Roman" w:hint="eastAsia"/>
          <w:color w:val="000000" w:themeColor="text1"/>
        </w:rPr>
        <w:t>We</w:t>
      </w:r>
      <w:r w:rsidR="00DB7905" w:rsidRPr="00B6741A">
        <w:rPr>
          <w:rFonts w:cs="Times New Roman"/>
          <w:color w:val="000000" w:themeColor="text1"/>
        </w:rPr>
        <w:t xml:space="preserve"> tr</w:t>
      </w:r>
      <w:r w:rsidR="00DB7905" w:rsidRPr="00B6741A">
        <w:rPr>
          <w:rFonts w:cs="Times New Roman" w:hint="eastAsia"/>
          <w:color w:val="000000" w:themeColor="text1"/>
        </w:rPr>
        <w:t>y</w:t>
      </w:r>
      <w:r w:rsidR="00DB7905" w:rsidRPr="00B6741A">
        <w:rPr>
          <w:rFonts w:cs="Times New Roman"/>
          <w:color w:val="000000" w:themeColor="text1"/>
        </w:rPr>
        <w:t xml:space="preserve"> to collect the size of the </w:t>
      </w:r>
      <w:r w:rsidR="00DB7905" w:rsidRPr="00B6741A">
        <w:rPr>
          <w:rFonts w:cs="Times New Roman" w:hint="eastAsia"/>
          <w:color w:val="000000" w:themeColor="text1"/>
        </w:rPr>
        <w:t xml:space="preserve">relief </w:t>
      </w:r>
      <w:r w:rsidR="00DB7905" w:rsidRPr="00B6741A">
        <w:rPr>
          <w:rFonts w:cs="Times New Roman"/>
          <w:color w:val="000000" w:themeColor="text1"/>
        </w:rPr>
        <w:t xml:space="preserve">fund in some provinces (the size of the </w:t>
      </w:r>
      <w:r w:rsidR="00DB7905" w:rsidRPr="00B6741A">
        <w:rPr>
          <w:rFonts w:cs="Times New Roman" w:hint="eastAsia"/>
          <w:color w:val="000000" w:themeColor="text1"/>
        </w:rPr>
        <w:t>relief</w:t>
      </w:r>
      <w:r w:rsidR="00DB7905" w:rsidRPr="00B6741A">
        <w:rPr>
          <w:rFonts w:cs="Times New Roman"/>
          <w:color w:val="000000" w:themeColor="text1"/>
        </w:rPr>
        <w:t xml:space="preserve"> fund in a small number of provinces is not publicly disclosed) and </w:t>
      </w:r>
      <w:r w:rsidR="00D8176F" w:rsidRPr="00B6741A">
        <w:rPr>
          <w:rFonts w:cs="Times New Roman"/>
          <w:color w:val="000000" w:themeColor="text1"/>
        </w:rPr>
        <w:t>find</w:t>
      </w:r>
      <w:r w:rsidR="00DB7905" w:rsidRPr="00B6741A">
        <w:rPr>
          <w:rFonts w:cs="Times New Roman"/>
          <w:color w:val="000000" w:themeColor="text1"/>
        </w:rPr>
        <w:t xml:space="preserve"> that there is a significant positive correlation between the intensity of relief </w:t>
      </w:r>
      <w:r w:rsidR="00DB7905" w:rsidRPr="00B6741A">
        <w:rPr>
          <w:rFonts w:cs="Times New Roman" w:hint="eastAsia"/>
          <w:color w:val="000000" w:themeColor="text1"/>
        </w:rPr>
        <w:t xml:space="preserve">policy </w:t>
      </w:r>
      <w:r w:rsidR="00DB7905" w:rsidRPr="00B6741A">
        <w:rPr>
          <w:rFonts w:cs="Times New Roman"/>
          <w:color w:val="000000" w:themeColor="text1"/>
        </w:rPr>
        <w:t xml:space="preserve">and the size of the </w:t>
      </w:r>
      <w:r w:rsidR="00DB7905" w:rsidRPr="00B6741A">
        <w:rPr>
          <w:rFonts w:cs="Times New Roman" w:hint="eastAsia"/>
          <w:color w:val="000000" w:themeColor="text1"/>
        </w:rPr>
        <w:t>relief</w:t>
      </w:r>
      <w:r w:rsidR="00DB7905" w:rsidRPr="00B6741A">
        <w:rPr>
          <w:rFonts w:cs="Times New Roman"/>
          <w:color w:val="000000" w:themeColor="text1"/>
        </w:rPr>
        <w:t xml:space="preserve"> fund, which further confirms that the </w:t>
      </w:r>
      <w:r w:rsidR="00DB7905" w:rsidRPr="00B6741A">
        <w:rPr>
          <w:rFonts w:cs="Times New Roman" w:hint="eastAsia"/>
          <w:color w:val="000000" w:themeColor="text1"/>
        </w:rPr>
        <w:t>measurement</w:t>
      </w:r>
      <w:r w:rsidR="00DB7905" w:rsidRPr="00B6741A">
        <w:rPr>
          <w:rFonts w:cs="Times New Roman"/>
          <w:color w:val="000000" w:themeColor="text1"/>
        </w:rPr>
        <w:t xml:space="preserve"> of the relief intensity is reasonable.</w:t>
      </w:r>
    </w:p>
    <w:p w14:paraId="09A0460A" w14:textId="650D695F" w:rsidR="006F02CB" w:rsidRPr="00B6741A" w:rsidRDefault="0003081C" w:rsidP="00EB21D1">
      <w:pPr>
        <w:ind w:firstLineChars="200" w:firstLine="422"/>
        <w:rPr>
          <w:rFonts w:cs="Times New Roman"/>
          <w:color w:val="000000" w:themeColor="text1"/>
        </w:rPr>
      </w:pPr>
      <w:r w:rsidRPr="00B6741A">
        <w:rPr>
          <w:rFonts w:cs="Times New Roman" w:hint="eastAsia"/>
          <w:b/>
          <w:bCs/>
          <w:color w:val="000000" w:themeColor="text1"/>
        </w:rPr>
        <w:t>M</w:t>
      </w:r>
      <w:r w:rsidRPr="00B6741A">
        <w:rPr>
          <w:rFonts w:cs="Times New Roman"/>
          <w:b/>
          <w:bCs/>
          <w:color w:val="000000" w:themeColor="text1"/>
        </w:rPr>
        <w:t>e</w:t>
      </w:r>
      <w:r w:rsidR="00D20054" w:rsidRPr="00B6741A">
        <w:rPr>
          <w:rFonts w:cs="Times New Roman" w:hint="eastAsia"/>
          <w:b/>
          <w:bCs/>
          <w:color w:val="000000" w:themeColor="text1"/>
        </w:rPr>
        <w:t>chanism</w:t>
      </w:r>
      <w:r w:rsidRPr="00B6741A">
        <w:rPr>
          <w:rFonts w:cs="Times New Roman"/>
          <w:b/>
          <w:bCs/>
          <w:color w:val="000000" w:themeColor="text1"/>
        </w:rPr>
        <w:t xml:space="preserve"> variable</w:t>
      </w:r>
      <w:r w:rsidR="008972B4" w:rsidRPr="00B6741A">
        <w:rPr>
          <w:rFonts w:cs="Times New Roman" w:hint="eastAsia"/>
          <w:b/>
          <w:bCs/>
          <w:color w:val="000000" w:themeColor="text1"/>
        </w:rPr>
        <w:t>s</w:t>
      </w:r>
      <w:r w:rsidR="006479A4" w:rsidRPr="00B6741A">
        <w:rPr>
          <w:rFonts w:cs="Times New Roman" w:hint="eastAsia"/>
          <w:b/>
          <w:bCs/>
          <w:color w:val="000000" w:themeColor="text1"/>
        </w:rPr>
        <w:t>:</w:t>
      </w:r>
      <w:r w:rsidR="006F02CB" w:rsidRPr="00B6741A">
        <w:rPr>
          <w:color w:val="000000" w:themeColor="text1"/>
        </w:rPr>
        <w:t xml:space="preserve"> </w:t>
      </w:r>
      <w:r w:rsidR="006F02CB" w:rsidRPr="00B6741A">
        <w:rPr>
          <w:rFonts w:cs="Times New Roman" w:hint="eastAsia"/>
          <w:color w:val="000000" w:themeColor="text1"/>
        </w:rPr>
        <w:t>We</w:t>
      </w:r>
      <w:r w:rsidR="006F02CB" w:rsidRPr="00B6741A">
        <w:rPr>
          <w:rFonts w:cs="Times New Roman"/>
          <w:color w:val="000000" w:themeColor="text1"/>
        </w:rPr>
        <w:t xml:space="preserve"> argue that relief policies promote firm innovation by increasing firms' risk-taking capacity and increasing firms' R&amp;D investment. Firms' risk-taking ability is measured as the rolling standard deviation of the industry-adjusted ROA. R&amp;D investment is measured by the total amount of a firm's R&amp;D investment in the year as a percentage of its operating revenue. A firm's financial resources greatly influence its propensity to engage in innovative activities. R&amp;D activities require substantial capital resources, and R&amp;D investment will increase when a firm has sufficient assets. </w:t>
      </w:r>
      <w:r w:rsidR="00D8176F" w:rsidRPr="00B6741A">
        <w:rPr>
          <w:rFonts w:cs="Times New Roman"/>
          <w:color w:val="000000" w:themeColor="text1"/>
        </w:rPr>
        <w:t>On</w:t>
      </w:r>
      <w:r w:rsidR="006F02CB" w:rsidRPr="00B6741A">
        <w:rPr>
          <w:rFonts w:cs="Times New Roman"/>
          <w:color w:val="000000" w:themeColor="text1"/>
        </w:rPr>
        <w:t xml:space="preserve"> the other hand, a firm's risk-taking ability reflects its willingness to innovate, and the relief policy promotes innovation by increasing the firm's ability to bear innovation risks. In addition, when the degree of financing constraints of enterprises is higher, the relief policy promotes enterprise innovation more obviously. In this paper, we use </w:t>
      </w:r>
      <w:r w:rsidR="00D8176F" w:rsidRPr="00B6741A">
        <w:rPr>
          <w:rFonts w:cs="Times New Roman"/>
          <w:color w:val="000000" w:themeColor="text1"/>
        </w:rPr>
        <w:t xml:space="preserve">the </w:t>
      </w:r>
      <w:r w:rsidR="006F02CB" w:rsidRPr="00B6741A">
        <w:rPr>
          <w:rFonts w:cs="Times New Roman"/>
          <w:color w:val="000000" w:themeColor="text1"/>
        </w:rPr>
        <w:t xml:space="preserve">KZ index to measure the degree of financing constraints of enterprises and construct the cross-multiplier term between </w:t>
      </w:r>
      <w:r w:rsidR="00D8176F" w:rsidRPr="00B6741A">
        <w:rPr>
          <w:rFonts w:cs="Times New Roman"/>
          <w:color w:val="000000" w:themeColor="text1"/>
        </w:rPr>
        <w:t xml:space="preserve">the </w:t>
      </w:r>
      <w:r w:rsidR="006F02CB" w:rsidRPr="00B6741A">
        <w:rPr>
          <w:rFonts w:cs="Times New Roman"/>
          <w:color w:val="000000" w:themeColor="text1"/>
        </w:rPr>
        <w:t xml:space="preserve">KZ index and relief policy through </w:t>
      </w:r>
      <w:r w:rsidR="00D8176F" w:rsidRPr="00B6741A">
        <w:rPr>
          <w:rFonts w:cs="Times New Roman"/>
          <w:color w:val="000000" w:themeColor="text1"/>
        </w:rPr>
        <w:t xml:space="preserve">the </w:t>
      </w:r>
      <w:r w:rsidR="006F02CB" w:rsidRPr="00B6741A">
        <w:rPr>
          <w:rFonts w:cs="Times New Roman"/>
          <w:color w:val="000000" w:themeColor="text1"/>
        </w:rPr>
        <w:t>KZ index grouping to examine the influence of financing constraints in the relief policy to promote corporate innovation.</w:t>
      </w:r>
    </w:p>
    <w:p w14:paraId="68FB0CEF" w14:textId="2B350BBE" w:rsidR="006F02CB" w:rsidRPr="00B6741A" w:rsidRDefault="0003081C" w:rsidP="00EB21D1">
      <w:pPr>
        <w:ind w:firstLineChars="200" w:firstLine="422"/>
        <w:rPr>
          <w:rFonts w:cs="Times New Roman"/>
          <w:color w:val="000000" w:themeColor="text1"/>
        </w:rPr>
      </w:pPr>
      <w:r w:rsidRPr="00B6741A">
        <w:rPr>
          <w:rFonts w:cs="Times New Roman" w:hint="eastAsia"/>
          <w:b/>
          <w:bCs/>
          <w:color w:val="000000" w:themeColor="text1"/>
        </w:rPr>
        <w:lastRenderedPageBreak/>
        <w:t>C</w:t>
      </w:r>
      <w:r w:rsidRPr="00B6741A">
        <w:rPr>
          <w:rFonts w:cs="Times New Roman"/>
          <w:b/>
          <w:bCs/>
          <w:color w:val="000000" w:themeColor="text1"/>
        </w:rPr>
        <w:t>ontrol variables</w:t>
      </w:r>
      <w:r w:rsidR="006479A4" w:rsidRPr="00B6741A">
        <w:rPr>
          <w:rFonts w:cs="Times New Roman" w:hint="eastAsia"/>
          <w:b/>
          <w:bCs/>
          <w:color w:val="000000" w:themeColor="text1"/>
        </w:rPr>
        <w:t>:</w:t>
      </w:r>
      <w:r w:rsidR="006F02CB" w:rsidRPr="00B6741A">
        <w:rPr>
          <w:rFonts w:cs="Times New Roman"/>
          <w:color w:val="000000" w:themeColor="text1"/>
        </w:rPr>
        <w:t xml:space="preserve"> Referring to the existing literature (Hyytinen and Toivanen, 2005; Xu et al., 2021), this paper also controls for the following variables that may affect firm innovation. Specifically: natural logarithm of the firm's assets</w:t>
      </w:r>
      <w:r w:rsidR="006F02CB" w:rsidRPr="00B6741A">
        <w:rPr>
          <w:rFonts w:cs="Times New Roman" w:hint="eastAsia"/>
          <w:color w:val="000000" w:themeColor="text1"/>
        </w:rPr>
        <w:t>(</w:t>
      </w:r>
      <w:r w:rsidR="006F02CB" w:rsidRPr="00B6741A">
        <w:rPr>
          <w:rFonts w:cs="Times New Roman" w:hint="eastAsia"/>
          <w:i/>
          <w:iCs/>
          <w:color w:val="000000" w:themeColor="text1"/>
        </w:rPr>
        <w:t>Size</w:t>
      </w:r>
      <w:r w:rsidR="006F02CB" w:rsidRPr="00B6741A">
        <w:rPr>
          <w:rFonts w:cs="Times New Roman" w:hint="eastAsia"/>
          <w:color w:val="000000" w:themeColor="text1"/>
        </w:rPr>
        <w:t>)</w:t>
      </w:r>
      <w:r w:rsidR="006F02CB" w:rsidRPr="00B6741A">
        <w:rPr>
          <w:rFonts w:cs="Times New Roman"/>
          <w:color w:val="000000" w:themeColor="text1"/>
        </w:rPr>
        <w:t>.</w:t>
      </w:r>
      <w:r w:rsidR="006F02CB" w:rsidRPr="00B6741A">
        <w:rPr>
          <w:rFonts w:cs="Times New Roman" w:hint="eastAsia"/>
          <w:color w:val="000000" w:themeColor="text1"/>
        </w:rPr>
        <w:t>,</w:t>
      </w:r>
      <w:r w:rsidR="006F02CB" w:rsidRPr="00B6741A">
        <w:rPr>
          <w:rFonts w:cs="Times New Roman"/>
          <w:color w:val="000000" w:themeColor="text1"/>
          <w:kern w:val="0"/>
          <w14:ligatures w14:val="none"/>
        </w:rPr>
        <w:t>natural logarithm of firm duration (</w:t>
      </w:r>
      <w:r w:rsidR="006F02CB" w:rsidRPr="00B6741A">
        <w:rPr>
          <w:rFonts w:cs="Times New Roman"/>
          <w:i/>
          <w:iCs/>
          <w:color w:val="000000" w:themeColor="text1"/>
          <w:kern w:val="0"/>
          <w14:ligatures w14:val="none"/>
        </w:rPr>
        <w:t>Age</w:t>
      </w:r>
      <w:r w:rsidR="006F02CB" w:rsidRPr="00B6741A">
        <w:rPr>
          <w:rFonts w:cs="Times New Roman"/>
          <w:color w:val="000000" w:themeColor="text1"/>
          <w:kern w:val="0"/>
          <w14:ligatures w14:val="none"/>
        </w:rPr>
        <w:t xml:space="preserve">), </w:t>
      </w:r>
      <w:r w:rsidR="00552A5A" w:rsidRPr="00B6741A">
        <w:rPr>
          <w:rFonts w:cs="Times New Roman" w:hint="eastAsia"/>
          <w:color w:val="000000" w:themeColor="text1"/>
          <w:kern w:val="0"/>
          <w14:ligatures w14:val="none"/>
        </w:rPr>
        <w:t>n</w:t>
      </w:r>
      <w:r w:rsidR="00552A5A" w:rsidRPr="00B6741A">
        <w:rPr>
          <w:rFonts w:cs="Times New Roman"/>
          <w:color w:val="000000" w:themeColor="text1"/>
          <w:kern w:val="0"/>
          <w14:ligatures w14:val="none"/>
        </w:rPr>
        <w:t>atural logarithm of the number of board members</w:t>
      </w:r>
      <w:r w:rsidR="00552A5A" w:rsidRPr="00B6741A">
        <w:rPr>
          <w:rFonts w:cs="Times New Roman" w:hint="eastAsia"/>
          <w:color w:val="000000" w:themeColor="text1"/>
          <w:kern w:val="0"/>
          <w14:ligatures w14:val="none"/>
        </w:rPr>
        <w:t>(</w:t>
      </w:r>
      <w:r w:rsidR="00552A5A" w:rsidRPr="00B6741A">
        <w:rPr>
          <w:rFonts w:cs="Times New Roman"/>
          <w:i/>
          <w:iCs/>
          <w:color w:val="000000" w:themeColor="text1"/>
          <w:kern w:val="0"/>
          <w:szCs w:val="21"/>
        </w:rPr>
        <w:t>Board</w:t>
      </w:r>
      <w:r w:rsidR="00552A5A" w:rsidRPr="00B6741A">
        <w:rPr>
          <w:rFonts w:cs="Times New Roman" w:hint="eastAsia"/>
          <w:i/>
          <w:iCs/>
          <w:color w:val="000000" w:themeColor="text1"/>
          <w:kern w:val="0"/>
          <w:szCs w:val="21"/>
        </w:rPr>
        <w:t>)</w:t>
      </w:r>
      <w:r w:rsidR="00552A5A" w:rsidRPr="00B6741A">
        <w:rPr>
          <w:rFonts w:cs="Times New Roman" w:hint="eastAsia"/>
          <w:color w:val="000000" w:themeColor="text1"/>
          <w:kern w:val="0"/>
          <w14:ligatures w14:val="none"/>
        </w:rPr>
        <w:t xml:space="preserve">, </w:t>
      </w:r>
      <w:r w:rsidR="006F02CB" w:rsidRPr="00B6741A">
        <w:rPr>
          <w:rFonts w:cs="Times New Roman"/>
          <w:color w:val="000000" w:themeColor="text1"/>
          <w:kern w:val="0"/>
          <w14:ligatures w14:val="none"/>
        </w:rPr>
        <w:t>return on assets (</w:t>
      </w:r>
      <w:r w:rsidR="006F02CB" w:rsidRPr="00B6741A">
        <w:rPr>
          <w:rFonts w:cs="Times New Roman"/>
          <w:i/>
          <w:iCs/>
          <w:color w:val="000000" w:themeColor="text1"/>
          <w:kern w:val="0"/>
          <w14:ligatures w14:val="none"/>
        </w:rPr>
        <w:t>ROA</w:t>
      </w:r>
      <w:r w:rsidR="006F02CB" w:rsidRPr="00B6741A">
        <w:rPr>
          <w:rFonts w:cs="Times New Roman"/>
          <w:color w:val="000000" w:themeColor="text1"/>
          <w:kern w:val="0"/>
          <w14:ligatures w14:val="none"/>
        </w:rPr>
        <w:t>), leverage ratios (</w:t>
      </w:r>
      <w:r w:rsidR="006F02CB" w:rsidRPr="00B6741A">
        <w:rPr>
          <w:rFonts w:cs="Times New Roman"/>
          <w:i/>
          <w:iCs/>
          <w:color w:val="000000" w:themeColor="text1"/>
          <w:kern w:val="0"/>
          <w14:ligatures w14:val="none"/>
        </w:rPr>
        <w:t>LEV</w:t>
      </w:r>
      <w:r w:rsidR="006F02CB" w:rsidRPr="00B6741A">
        <w:rPr>
          <w:rFonts w:cs="Times New Roman"/>
          <w:color w:val="000000" w:themeColor="text1"/>
          <w:kern w:val="0"/>
          <w14:ligatures w14:val="none"/>
        </w:rPr>
        <w:t>),</w:t>
      </w:r>
      <w:r w:rsidR="006F02CB" w:rsidRPr="00B6741A">
        <w:rPr>
          <w:rFonts w:cs="Times New Roman"/>
          <w:color w:val="000000" w:themeColor="text1"/>
        </w:rPr>
        <w:t xml:space="preserve"> </w:t>
      </w:r>
      <w:r w:rsidR="006F02CB" w:rsidRPr="00B6741A">
        <w:rPr>
          <w:rFonts w:cs="Times New Roman" w:hint="eastAsia"/>
          <w:color w:val="000000" w:themeColor="text1"/>
        </w:rPr>
        <w:t>s</w:t>
      </w:r>
      <w:r w:rsidR="006F02CB" w:rsidRPr="00B6741A">
        <w:rPr>
          <w:rFonts w:cs="Times New Roman"/>
          <w:color w:val="000000" w:themeColor="text1"/>
        </w:rPr>
        <w:t xml:space="preserve">hareholding </w:t>
      </w:r>
      <w:r w:rsidR="006F02CB" w:rsidRPr="00B6741A">
        <w:rPr>
          <w:rFonts w:cs="Times New Roman" w:hint="eastAsia"/>
          <w:color w:val="000000" w:themeColor="text1"/>
        </w:rPr>
        <w:t xml:space="preserve">proportion </w:t>
      </w:r>
      <w:r w:rsidR="006F02CB" w:rsidRPr="00B6741A">
        <w:rPr>
          <w:rFonts w:cs="Times New Roman"/>
          <w:color w:val="000000" w:themeColor="text1"/>
        </w:rPr>
        <w:t>of top ten shareholders (</w:t>
      </w:r>
      <w:r w:rsidR="006F02CB" w:rsidRPr="00B6741A">
        <w:rPr>
          <w:rFonts w:cs="Times New Roman"/>
          <w:i/>
          <w:iCs/>
          <w:color w:val="000000" w:themeColor="text1"/>
        </w:rPr>
        <w:t>Top10</w:t>
      </w:r>
      <w:r w:rsidR="006F02CB" w:rsidRPr="00B6741A">
        <w:rPr>
          <w:rFonts w:cs="Times New Roman"/>
          <w:color w:val="000000" w:themeColor="text1"/>
        </w:rPr>
        <w:t>)</w:t>
      </w:r>
      <w:r w:rsidR="006F02CB" w:rsidRPr="00B6741A">
        <w:rPr>
          <w:rFonts w:cs="Times New Roman" w:hint="eastAsia"/>
          <w:color w:val="000000" w:themeColor="text1"/>
        </w:rPr>
        <w:t>,</w:t>
      </w:r>
      <w:r w:rsidR="006F02CB" w:rsidRPr="00B6741A">
        <w:rPr>
          <w:rFonts w:cs="Times New Roman" w:hint="eastAsia"/>
          <w:color w:val="000000" w:themeColor="text1"/>
          <w:kern w:val="0"/>
          <w14:ligatures w14:val="none"/>
        </w:rPr>
        <w:t xml:space="preserve"> </w:t>
      </w:r>
      <w:r w:rsidR="006F02CB" w:rsidRPr="00B6741A">
        <w:rPr>
          <w:rFonts w:cs="Times New Roman"/>
          <w:color w:val="000000" w:themeColor="text1"/>
          <w:kern w:val="0"/>
          <w14:ligatures w14:val="none"/>
        </w:rPr>
        <w:t>independent director proportion</w:t>
      </w:r>
      <w:r w:rsidR="006F02CB" w:rsidRPr="00B6741A">
        <w:rPr>
          <w:rFonts w:cs="Times New Roman"/>
          <w:color w:val="000000" w:themeColor="text1"/>
        </w:rPr>
        <w:t xml:space="preserve"> (</w:t>
      </w:r>
      <w:r w:rsidR="006F02CB" w:rsidRPr="00B6741A">
        <w:rPr>
          <w:rFonts w:cs="Times New Roman"/>
          <w:i/>
          <w:iCs/>
          <w:color w:val="000000" w:themeColor="text1"/>
        </w:rPr>
        <w:t>INDEP</w:t>
      </w:r>
      <w:r w:rsidR="006F02CB" w:rsidRPr="00B6741A">
        <w:rPr>
          <w:rFonts w:cs="Times New Roman"/>
          <w:color w:val="000000" w:themeColor="text1"/>
        </w:rPr>
        <w:t xml:space="preserve">). </w:t>
      </w:r>
      <w:r w:rsidR="00D8176F" w:rsidRPr="00B6741A">
        <w:rPr>
          <w:rFonts w:cs="Times New Roman"/>
          <w:color w:val="000000" w:themeColor="text1"/>
        </w:rPr>
        <w:t>To</w:t>
      </w:r>
      <w:r w:rsidR="006F02CB" w:rsidRPr="00B6741A">
        <w:rPr>
          <w:rFonts w:cs="Times New Roman"/>
          <w:color w:val="000000" w:themeColor="text1"/>
        </w:rPr>
        <w:t xml:space="preserve"> verify that the growth of corporate innovation is brought about by the relief policy rather than other government subsidy policies, this paper controls for the government subsidies received by firms (</w:t>
      </w:r>
      <w:r w:rsidR="006F02CB" w:rsidRPr="00B6741A">
        <w:rPr>
          <w:rFonts w:cs="Times New Roman"/>
          <w:i/>
          <w:iCs/>
          <w:color w:val="000000" w:themeColor="text1"/>
        </w:rPr>
        <w:t>Grant</w:t>
      </w:r>
      <w:r w:rsidR="006F02CB" w:rsidRPr="00B6741A">
        <w:rPr>
          <w:rFonts w:cs="Times New Roman"/>
          <w:color w:val="000000" w:themeColor="text1"/>
        </w:rPr>
        <w:t>), measured as the natural logarithm of the government subsidies received by firms in the current year</w:t>
      </w:r>
      <w:r w:rsidR="006F02CB" w:rsidRPr="00B6741A">
        <w:rPr>
          <w:rFonts w:cs="Times New Roman" w:hint="eastAsia"/>
          <w:color w:val="000000" w:themeColor="text1"/>
        </w:rPr>
        <w:t xml:space="preserve"> after adding 1</w:t>
      </w:r>
      <w:r w:rsidR="006F02CB" w:rsidRPr="00B6741A">
        <w:rPr>
          <w:rFonts w:cs="Times New Roman"/>
          <w:color w:val="000000" w:themeColor="text1"/>
        </w:rPr>
        <w:t>. In addition, given the different levels of economic development of provinces, this paper also controls for the level of provincial innovation (</w:t>
      </w:r>
      <w:r w:rsidR="006F02CB" w:rsidRPr="00B6741A">
        <w:rPr>
          <w:rFonts w:cs="Times New Roman"/>
          <w:i/>
          <w:iCs/>
          <w:color w:val="000000" w:themeColor="text1"/>
        </w:rPr>
        <w:t>RI</w:t>
      </w:r>
      <w:r w:rsidR="006F02CB" w:rsidRPr="00B6741A">
        <w:rPr>
          <w:rFonts w:cs="Times New Roman"/>
          <w:color w:val="000000" w:themeColor="text1"/>
        </w:rPr>
        <w:t>) and the level of provincial financial development (</w:t>
      </w:r>
      <w:r w:rsidR="006F02CB" w:rsidRPr="00B6741A">
        <w:rPr>
          <w:rFonts w:cs="Times New Roman"/>
          <w:i/>
          <w:iCs/>
          <w:color w:val="000000" w:themeColor="text1"/>
        </w:rPr>
        <w:t>RF</w:t>
      </w:r>
      <w:r w:rsidR="006F02CB" w:rsidRPr="00B6741A">
        <w:rPr>
          <w:rFonts w:cs="Times New Roman"/>
          <w:color w:val="000000" w:themeColor="text1"/>
        </w:rPr>
        <w:t>), which reflect regional characteristics, and are measured by the natural logarithm of the number of invention patent applications received in the province and the ratio of the total amount of all deposits and loans of the financial institutions in the province compared to the GDP, respectively. Descriptive statistics of the variables involved in this paper are shown in</w:t>
      </w:r>
      <w:r w:rsidR="006F02CB" w:rsidRPr="00B6741A">
        <w:rPr>
          <w:rFonts w:cs="Times New Roman"/>
          <w:b/>
          <w:bCs/>
          <w:color w:val="000000" w:themeColor="text1"/>
        </w:rPr>
        <w:t xml:space="preserve"> Table 1</w:t>
      </w:r>
      <w:r w:rsidR="006F02CB" w:rsidRPr="00B6741A">
        <w:rPr>
          <w:rFonts w:cs="Times New Roman"/>
          <w:color w:val="000000" w:themeColor="text1"/>
        </w:rPr>
        <w:t>.</w:t>
      </w:r>
    </w:p>
    <w:p w14:paraId="6F9BF45E" w14:textId="3C7ED696" w:rsidR="00C666E3" w:rsidRPr="00B6741A" w:rsidRDefault="009C5806" w:rsidP="00EB21D1">
      <w:pPr>
        <w:rPr>
          <w:rFonts w:cs="Times New Roman"/>
          <w:b/>
          <w:bCs/>
          <w:color w:val="000000" w:themeColor="text1"/>
          <w:szCs w:val="21"/>
          <w:shd w:val="clear" w:color="auto" w:fill="FFFFFF"/>
        </w:rPr>
      </w:pPr>
      <w:r w:rsidRPr="00B6741A">
        <w:rPr>
          <w:rFonts w:cs="Times New Roman"/>
          <w:b/>
          <w:bCs/>
          <w:color w:val="000000" w:themeColor="text1"/>
          <w:szCs w:val="21"/>
          <w:shd w:val="clear" w:color="auto" w:fill="FFFFFF"/>
        </w:rPr>
        <w:t>Table 1</w:t>
      </w:r>
    </w:p>
    <w:p w14:paraId="3FEDA300" w14:textId="6A7786DC" w:rsidR="009C5806" w:rsidRPr="00B6741A" w:rsidRDefault="009C5806" w:rsidP="00EB21D1">
      <w:pPr>
        <w:rPr>
          <w:rFonts w:cs="Times New Roman"/>
          <w:color w:val="000000" w:themeColor="text1"/>
          <w:szCs w:val="21"/>
          <w:shd w:val="clear" w:color="auto" w:fill="FFFFFF"/>
        </w:rPr>
      </w:pPr>
      <w:r w:rsidRPr="00B6741A">
        <w:rPr>
          <w:rFonts w:cs="Times New Roman" w:hint="eastAsia"/>
          <w:color w:val="000000" w:themeColor="text1"/>
          <w:szCs w:val="21"/>
          <w:shd w:val="clear" w:color="auto" w:fill="FFFFFF"/>
        </w:rPr>
        <w:t>D</w:t>
      </w:r>
      <w:r w:rsidRPr="00B6741A">
        <w:rPr>
          <w:rFonts w:cs="Times New Roman"/>
          <w:color w:val="000000" w:themeColor="text1"/>
          <w:szCs w:val="21"/>
          <w:shd w:val="clear" w:color="auto" w:fill="FFFFFF"/>
        </w:rPr>
        <w:t>escriptive statistics for variables.</w:t>
      </w:r>
    </w:p>
    <w:tbl>
      <w:tblPr>
        <w:tblW w:w="5000" w:type="pct"/>
        <w:jc w:val="center"/>
        <w:tblCellMar>
          <w:left w:w="75" w:type="dxa"/>
          <w:right w:w="75" w:type="dxa"/>
        </w:tblCellMar>
        <w:tblLook w:val="0000" w:firstRow="0" w:lastRow="0" w:firstColumn="0" w:lastColumn="0" w:noHBand="0" w:noVBand="0"/>
      </w:tblPr>
      <w:tblGrid>
        <w:gridCol w:w="1190"/>
        <w:gridCol w:w="1188"/>
        <w:gridCol w:w="1184"/>
        <w:gridCol w:w="1188"/>
        <w:gridCol w:w="1184"/>
        <w:gridCol w:w="1188"/>
        <w:gridCol w:w="1184"/>
      </w:tblGrid>
      <w:tr w:rsidR="00B6741A" w:rsidRPr="00B6741A" w14:paraId="345B08E1" w14:textId="77777777" w:rsidTr="0019659A">
        <w:trPr>
          <w:jc w:val="center"/>
        </w:trPr>
        <w:tc>
          <w:tcPr>
            <w:tcW w:w="716" w:type="pct"/>
            <w:tcBorders>
              <w:top w:val="single" w:sz="4" w:space="0" w:color="auto"/>
              <w:left w:val="nil"/>
              <w:bottom w:val="single" w:sz="6" w:space="0" w:color="auto"/>
              <w:right w:val="nil"/>
            </w:tcBorders>
            <w:vAlign w:val="center"/>
          </w:tcPr>
          <w:p w14:paraId="1C2AAE0D" w14:textId="03F439DB" w:rsidR="00844070" w:rsidRPr="00B6741A" w:rsidRDefault="00844070" w:rsidP="00EB21D1">
            <w:pPr>
              <w:autoSpaceDE w:val="0"/>
              <w:autoSpaceDN w:val="0"/>
              <w:adjustRightInd w:val="0"/>
              <w:rPr>
                <w:rFonts w:cs="Times New Roman"/>
                <w:color w:val="000000" w:themeColor="text1"/>
                <w:kern w:val="0"/>
                <w:szCs w:val="21"/>
              </w:rPr>
            </w:pPr>
            <w:r w:rsidRPr="00B6741A">
              <w:rPr>
                <w:rFonts w:cs="Times New Roman"/>
                <w:color w:val="000000" w:themeColor="text1"/>
                <w:szCs w:val="21"/>
              </w:rPr>
              <w:t>Variable</w:t>
            </w:r>
          </w:p>
        </w:tc>
        <w:tc>
          <w:tcPr>
            <w:tcW w:w="715" w:type="pct"/>
            <w:tcBorders>
              <w:top w:val="single" w:sz="4" w:space="0" w:color="auto"/>
              <w:left w:val="nil"/>
              <w:bottom w:val="single" w:sz="6" w:space="0" w:color="auto"/>
              <w:right w:val="nil"/>
            </w:tcBorders>
            <w:vAlign w:val="center"/>
          </w:tcPr>
          <w:p w14:paraId="2C63E3EB" w14:textId="2EAF1FF9" w:rsidR="00844070" w:rsidRPr="00B6741A" w:rsidRDefault="00844070" w:rsidP="00EB21D1">
            <w:pPr>
              <w:autoSpaceDE w:val="0"/>
              <w:autoSpaceDN w:val="0"/>
              <w:adjustRightInd w:val="0"/>
              <w:rPr>
                <w:rFonts w:cs="Times New Roman"/>
                <w:color w:val="000000" w:themeColor="text1"/>
                <w:kern w:val="0"/>
                <w:szCs w:val="21"/>
              </w:rPr>
            </w:pPr>
            <w:r w:rsidRPr="00B6741A">
              <w:rPr>
                <w:rFonts w:cs="Times New Roman"/>
                <w:color w:val="000000" w:themeColor="text1"/>
                <w:szCs w:val="21"/>
              </w:rPr>
              <w:t>Obs</w:t>
            </w:r>
          </w:p>
        </w:tc>
        <w:tc>
          <w:tcPr>
            <w:tcW w:w="713" w:type="pct"/>
            <w:tcBorders>
              <w:top w:val="single" w:sz="4" w:space="0" w:color="auto"/>
              <w:left w:val="nil"/>
              <w:bottom w:val="single" w:sz="6" w:space="0" w:color="auto"/>
              <w:right w:val="nil"/>
            </w:tcBorders>
            <w:vAlign w:val="center"/>
          </w:tcPr>
          <w:p w14:paraId="0F2B74E2" w14:textId="00829333" w:rsidR="00844070" w:rsidRPr="00B6741A" w:rsidRDefault="00844070" w:rsidP="00EB21D1">
            <w:pPr>
              <w:autoSpaceDE w:val="0"/>
              <w:autoSpaceDN w:val="0"/>
              <w:adjustRightInd w:val="0"/>
              <w:rPr>
                <w:rFonts w:cs="Times New Roman"/>
                <w:color w:val="000000" w:themeColor="text1"/>
                <w:kern w:val="0"/>
                <w:szCs w:val="21"/>
              </w:rPr>
            </w:pPr>
            <w:r w:rsidRPr="00B6741A">
              <w:rPr>
                <w:rFonts w:cs="Times New Roman"/>
                <w:color w:val="000000" w:themeColor="text1"/>
                <w:szCs w:val="21"/>
              </w:rPr>
              <w:t>Mean</w:t>
            </w:r>
          </w:p>
        </w:tc>
        <w:tc>
          <w:tcPr>
            <w:tcW w:w="715" w:type="pct"/>
            <w:tcBorders>
              <w:top w:val="single" w:sz="4" w:space="0" w:color="auto"/>
              <w:left w:val="nil"/>
              <w:bottom w:val="single" w:sz="6" w:space="0" w:color="auto"/>
              <w:right w:val="nil"/>
            </w:tcBorders>
            <w:vAlign w:val="center"/>
          </w:tcPr>
          <w:p w14:paraId="112FB2A9" w14:textId="4E9046E4" w:rsidR="00844070" w:rsidRPr="00B6741A" w:rsidRDefault="00844070" w:rsidP="00EB21D1">
            <w:pPr>
              <w:autoSpaceDE w:val="0"/>
              <w:autoSpaceDN w:val="0"/>
              <w:adjustRightInd w:val="0"/>
              <w:rPr>
                <w:rFonts w:cs="Times New Roman"/>
                <w:color w:val="000000" w:themeColor="text1"/>
                <w:kern w:val="0"/>
                <w:szCs w:val="21"/>
              </w:rPr>
            </w:pPr>
            <w:r w:rsidRPr="00B6741A">
              <w:rPr>
                <w:rFonts w:cs="Times New Roman"/>
                <w:color w:val="000000" w:themeColor="text1"/>
                <w:szCs w:val="21"/>
              </w:rPr>
              <w:t>Std.</w:t>
            </w:r>
            <w:r w:rsidR="00D8176F" w:rsidRPr="00B6741A">
              <w:rPr>
                <w:rFonts w:cs="Times New Roman"/>
                <w:color w:val="000000" w:themeColor="text1"/>
                <w:szCs w:val="21"/>
              </w:rPr>
              <w:t xml:space="preserve"> </w:t>
            </w:r>
            <w:r w:rsidRPr="00B6741A">
              <w:rPr>
                <w:rFonts w:cs="Times New Roman"/>
                <w:color w:val="000000" w:themeColor="text1"/>
                <w:szCs w:val="21"/>
              </w:rPr>
              <w:t>dev.</w:t>
            </w:r>
          </w:p>
        </w:tc>
        <w:tc>
          <w:tcPr>
            <w:tcW w:w="713" w:type="pct"/>
            <w:tcBorders>
              <w:top w:val="single" w:sz="4" w:space="0" w:color="auto"/>
              <w:left w:val="nil"/>
              <w:bottom w:val="single" w:sz="6" w:space="0" w:color="auto"/>
              <w:right w:val="nil"/>
            </w:tcBorders>
            <w:vAlign w:val="center"/>
          </w:tcPr>
          <w:p w14:paraId="6DE5A57B" w14:textId="235A422F" w:rsidR="00844070" w:rsidRPr="00B6741A" w:rsidRDefault="00844070" w:rsidP="00EB21D1">
            <w:pPr>
              <w:autoSpaceDE w:val="0"/>
              <w:autoSpaceDN w:val="0"/>
              <w:adjustRightInd w:val="0"/>
              <w:rPr>
                <w:rFonts w:cs="Times New Roman"/>
                <w:color w:val="000000" w:themeColor="text1"/>
                <w:kern w:val="0"/>
                <w:szCs w:val="21"/>
              </w:rPr>
            </w:pPr>
            <w:r w:rsidRPr="00B6741A">
              <w:rPr>
                <w:rFonts w:cs="Times New Roman"/>
                <w:color w:val="000000" w:themeColor="text1"/>
                <w:szCs w:val="21"/>
              </w:rPr>
              <w:t>Min</w:t>
            </w:r>
          </w:p>
        </w:tc>
        <w:tc>
          <w:tcPr>
            <w:tcW w:w="715" w:type="pct"/>
            <w:tcBorders>
              <w:top w:val="single" w:sz="4" w:space="0" w:color="auto"/>
              <w:left w:val="nil"/>
              <w:bottom w:val="single" w:sz="6" w:space="0" w:color="auto"/>
              <w:right w:val="nil"/>
            </w:tcBorders>
            <w:vAlign w:val="center"/>
          </w:tcPr>
          <w:p w14:paraId="1E0A4058" w14:textId="28CDF3A8" w:rsidR="00844070" w:rsidRPr="00B6741A" w:rsidRDefault="00844070"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szCs w:val="21"/>
              </w:rPr>
              <w:t>Median</w:t>
            </w:r>
          </w:p>
        </w:tc>
        <w:tc>
          <w:tcPr>
            <w:tcW w:w="713" w:type="pct"/>
            <w:tcBorders>
              <w:top w:val="single" w:sz="4" w:space="0" w:color="auto"/>
              <w:left w:val="nil"/>
              <w:bottom w:val="single" w:sz="6" w:space="0" w:color="auto"/>
              <w:right w:val="nil"/>
            </w:tcBorders>
            <w:vAlign w:val="center"/>
          </w:tcPr>
          <w:p w14:paraId="0A532FBD" w14:textId="06BC8A4C" w:rsidR="00844070" w:rsidRPr="00B6741A" w:rsidRDefault="00844070"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szCs w:val="21"/>
              </w:rPr>
              <w:t>Max</w:t>
            </w:r>
          </w:p>
        </w:tc>
      </w:tr>
      <w:tr w:rsidR="00B6741A" w:rsidRPr="00B6741A" w14:paraId="0BF75163" w14:textId="77777777" w:rsidTr="0019659A">
        <w:trPr>
          <w:jc w:val="center"/>
        </w:trPr>
        <w:tc>
          <w:tcPr>
            <w:tcW w:w="716" w:type="pct"/>
            <w:tcBorders>
              <w:top w:val="nil"/>
              <w:left w:val="nil"/>
              <w:bottom w:val="nil"/>
              <w:right w:val="nil"/>
            </w:tcBorders>
          </w:tcPr>
          <w:p w14:paraId="23706174" w14:textId="130620C4" w:rsidR="0019659A" w:rsidRPr="00B6741A" w:rsidRDefault="0019659A" w:rsidP="00EB21D1">
            <w:pPr>
              <w:autoSpaceDE w:val="0"/>
              <w:autoSpaceDN w:val="0"/>
              <w:adjustRightInd w:val="0"/>
              <w:rPr>
                <w:rFonts w:cs="Times New Roman"/>
                <w:i/>
                <w:iCs/>
                <w:color w:val="000000" w:themeColor="text1"/>
                <w:kern w:val="0"/>
                <w:szCs w:val="21"/>
                <w:highlight w:val="yellow"/>
              </w:rPr>
            </w:pPr>
            <w:r w:rsidRPr="00B6741A">
              <w:rPr>
                <w:rFonts w:cs="Times New Roman"/>
                <w:i/>
                <w:iCs/>
                <w:color w:val="000000" w:themeColor="text1"/>
                <w:kern w:val="0"/>
                <w:szCs w:val="21"/>
              </w:rPr>
              <w:t>Innovation</w:t>
            </w:r>
          </w:p>
        </w:tc>
        <w:tc>
          <w:tcPr>
            <w:tcW w:w="715" w:type="pct"/>
            <w:tcBorders>
              <w:top w:val="nil"/>
              <w:left w:val="nil"/>
              <w:bottom w:val="nil"/>
              <w:right w:val="nil"/>
            </w:tcBorders>
          </w:tcPr>
          <w:p w14:paraId="29575E15" w14:textId="0C205F2E"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713" w:type="pct"/>
            <w:tcBorders>
              <w:top w:val="nil"/>
              <w:left w:val="nil"/>
              <w:bottom w:val="nil"/>
              <w:right w:val="nil"/>
            </w:tcBorders>
          </w:tcPr>
          <w:p w14:paraId="17C11549" w14:textId="29522F74"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2.115</w:t>
            </w:r>
          </w:p>
        </w:tc>
        <w:tc>
          <w:tcPr>
            <w:tcW w:w="715" w:type="pct"/>
            <w:tcBorders>
              <w:top w:val="nil"/>
              <w:left w:val="nil"/>
              <w:bottom w:val="nil"/>
              <w:right w:val="nil"/>
            </w:tcBorders>
          </w:tcPr>
          <w:p w14:paraId="655A5A33" w14:textId="1C8F39E2"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1.370</w:t>
            </w:r>
          </w:p>
        </w:tc>
        <w:tc>
          <w:tcPr>
            <w:tcW w:w="713" w:type="pct"/>
            <w:tcBorders>
              <w:top w:val="nil"/>
              <w:left w:val="nil"/>
              <w:bottom w:val="nil"/>
              <w:right w:val="nil"/>
            </w:tcBorders>
          </w:tcPr>
          <w:p w14:paraId="564337B5" w14:textId="154A6B5F"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w:t>
            </w:r>
          </w:p>
        </w:tc>
        <w:tc>
          <w:tcPr>
            <w:tcW w:w="715" w:type="pct"/>
            <w:tcBorders>
              <w:top w:val="nil"/>
              <w:left w:val="nil"/>
              <w:bottom w:val="nil"/>
              <w:right w:val="nil"/>
            </w:tcBorders>
          </w:tcPr>
          <w:p w14:paraId="6BBD0B25" w14:textId="726F3FBB" w:rsidR="0019659A" w:rsidRPr="00B6741A" w:rsidRDefault="0019659A" w:rsidP="00EB21D1">
            <w:pPr>
              <w:autoSpaceDE w:val="0"/>
              <w:autoSpaceDN w:val="0"/>
              <w:adjustRightInd w:val="0"/>
              <w:rPr>
                <w:rFonts w:cs="Times New Roman"/>
                <w:color w:val="000000" w:themeColor="text1"/>
                <w:kern w:val="0"/>
                <w:szCs w:val="21"/>
                <w:highlight w:val="yellow"/>
              </w:rPr>
            </w:pPr>
            <w:r w:rsidRPr="00B6741A">
              <w:rPr>
                <w:rFonts w:cs="Times New Roman"/>
                <w:color w:val="000000" w:themeColor="text1"/>
                <w:kern w:val="0"/>
                <w:szCs w:val="21"/>
              </w:rPr>
              <w:t>2.079</w:t>
            </w:r>
          </w:p>
        </w:tc>
        <w:tc>
          <w:tcPr>
            <w:tcW w:w="713" w:type="pct"/>
            <w:tcBorders>
              <w:top w:val="nil"/>
              <w:left w:val="nil"/>
              <w:bottom w:val="nil"/>
              <w:right w:val="nil"/>
            </w:tcBorders>
          </w:tcPr>
          <w:p w14:paraId="4E6175F7" w14:textId="0CAA2A9A"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5.313</w:t>
            </w:r>
          </w:p>
        </w:tc>
      </w:tr>
      <w:tr w:rsidR="00B6741A" w:rsidRPr="00B6741A" w14:paraId="119E2F9B" w14:textId="77777777" w:rsidTr="0019659A">
        <w:trPr>
          <w:jc w:val="center"/>
        </w:trPr>
        <w:tc>
          <w:tcPr>
            <w:tcW w:w="716" w:type="pct"/>
            <w:tcBorders>
              <w:top w:val="nil"/>
              <w:left w:val="nil"/>
              <w:bottom w:val="nil"/>
              <w:right w:val="nil"/>
            </w:tcBorders>
          </w:tcPr>
          <w:p w14:paraId="3EB79E4B" w14:textId="1D63E16E" w:rsidR="0019659A" w:rsidRPr="00B6741A" w:rsidRDefault="00870D72" w:rsidP="00EB21D1">
            <w:pPr>
              <w:autoSpaceDE w:val="0"/>
              <w:autoSpaceDN w:val="0"/>
              <w:adjustRightInd w:val="0"/>
              <w:rPr>
                <w:rFonts w:cs="Times New Roman"/>
                <w:i/>
                <w:iCs/>
                <w:color w:val="000000" w:themeColor="text1"/>
                <w:kern w:val="0"/>
                <w:szCs w:val="21"/>
              </w:rPr>
            </w:pPr>
            <w:r w:rsidRPr="00B6741A">
              <w:rPr>
                <w:rFonts w:cs="Times New Roman" w:hint="eastAsia"/>
                <w:i/>
                <w:iCs/>
                <w:color w:val="000000" w:themeColor="text1"/>
                <w:kern w:val="0"/>
                <w:szCs w:val="21"/>
              </w:rPr>
              <w:t>Policy</w:t>
            </w:r>
          </w:p>
        </w:tc>
        <w:tc>
          <w:tcPr>
            <w:tcW w:w="715" w:type="pct"/>
            <w:tcBorders>
              <w:top w:val="nil"/>
              <w:left w:val="nil"/>
              <w:bottom w:val="nil"/>
              <w:right w:val="nil"/>
            </w:tcBorders>
          </w:tcPr>
          <w:p w14:paraId="254079CA" w14:textId="44E129CA"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713" w:type="pct"/>
            <w:tcBorders>
              <w:top w:val="nil"/>
              <w:left w:val="nil"/>
              <w:bottom w:val="nil"/>
              <w:right w:val="nil"/>
            </w:tcBorders>
          </w:tcPr>
          <w:p w14:paraId="358D0C5B" w14:textId="4556E82D"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0.444</w:t>
            </w:r>
          </w:p>
        </w:tc>
        <w:tc>
          <w:tcPr>
            <w:tcW w:w="715" w:type="pct"/>
            <w:tcBorders>
              <w:top w:val="nil"/>
              <w:left w:val="nil"/>
              <w:bottom w:val="nil"/>
              <w:right w:val="nil"/>
            </w:tcBorders>
          </w:tcPr>
          <w:p w14:paraId="7F1FCDF4" w14:textId="0ADC3368"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0.497</w:t>
            </w:r>
          </w:p>
        </w:tc>
        <w:tc>
          <w:tcPr>
            <w:tcW w:w="713" w:type="pct"/>
            <w:tcBorders>
              <w:top w:val="nil"/>
              <w:left w:val="nil"/>
              <w:bottom w:val="nil"/>
              <w:right w:val="nil"/>
            </w:tcBorders>
          </w:tcPr>
          <w:p w14:paraId="022D141D" w14:textId="4FC0A2FD"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w:t>
            </w:r>
          </w:p>
        </w:tc>
        <w:tc>
          <w:tcPr>
            <w:tcW w:w="715" w:type="pct"/>
            <w:tcBorders>
              <w:top w:val="nil"/>
              <w:left w:val="nil"/>
              <w:bottom w:val="nil"/>
              <w:right w:val="nil"/>
            </w:tcBorders>
          </w:tcPr>
          <w:p w14:paraId="1669436D" w14:textId="3A8AD33B"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w:t>
            </w:r>
          </w:p>
        </w:tc>
        <w:tc>
          <w:tcPr>
            <w:tcW w:w="713" w:type="pct"/>
            <w:tcBorders>
              <w:top w:val="nil"/>
              <w:left w:val="nil"/>
              <w:bottom w:val="nil"/>
              <w:right w:val="nil"/>
            </w:tcBorders>
          </w:tcPr>
          <w:p w14:paraId="5F4C6A7D" w14:textId="0C334509"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w:t>
            </w:r>
          </w:p>
        </w:tc>
      </w:tr>
      <w:tr w:rsidR="00B6741A" w:rsidRPr="00B6741A" w14:paraId="40B27D27" w14:textId="77777777" w:rsidTr="0019659A">
        <w:trPr>
          <w:jc w:val="center"/>
        </w:trPr>
        <w:tc>
          <w:tcPr>
            <w:tcW w:w="716" w:type="pct"/>
            <w:tcBorders>
              <w:top w:val="nil"/>
              <w:left w:val="nil"/>
              <w:bottom w:val="nil"/>
              <w:right w:val="nil"/>
            </w:tcBorders>
          </w:tcPr>
          <w:p w14:paraId="7C94F9E3" w14:textId="6FD067F3" w:rsidR="0019659A" w:rsidRPr="00B6741A" w:rsidRDefault="0019659A" w:rsidP="00EB21D1">
            <w:pPr>
              <w:autoSpaceDE w:val="0"/>
              <w:autoSpaceDN w:val="0"/>
              <w:adjustRightInd w:val="0"/>
              <w:rPr>
                <w:rFonts w:cs="Times New Roman"/>
                <w:i/>
                <w:iCs/>
                <w:color w:val="000000" w:themeColor="text1"/>
                <w:kern w:val="0"/>
                <w:szCs w:val="21"/>
              </w:rPr>
            </w:pPr>
            <w:r w:rsidRPr="00B6741A">
              <w:rPr>
                <w:rFonts w:cs="Times New Roman"/>
                <w:i/>
                <w:iCs/>
                <w:color w:val="000000" w:themeColor="text1"/>
                <w:kern w:val="0"/>
                <w:szCs w:val="21"/>
              </w:rPr>
              <w:t>Pledge</w:t>
            </w:r>
          </w:p>
        </w:tc>
        <w:tc>
          <w:tcPr>
            <w:tcW w:w="715" w:type="pct"/>
            <w:tcBorders>
              <w:top w:val="nil"/>
              <w:left w:val="nil"/>
              <w:bottom w:val="nil"/>
              <w:right w:val="nil"/>
            </w:tcBorders>
          </w:tcPr>
          <w:p w14:paraId="7A437C96" w14:textId="512FE4CB"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713" w:type="pct"/>
            <w:tcBorders>
              <w:top w:val="nil"/>
              <w:left w:val="nil"/>
              <w:bottom w:val="nil"/>
              <w:right w:val="nil"/>
            </w:tcBorders>
          </w:tcPr>
          <w:p w14:paraId="0A0F81E7" w14:textId="1BD0C3A0"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2.322</w:t>
            </w:r>
          </w:p>
        </w:tc>
        <w:tc>
          <w:tcPr>
            <w:tcW w:w="715" w:type="pct"/>
            <w:tcBorders>
              <w:top w:val="nil"/>
              <w:left w:val="nil"/>
              <w:bottom w:val="nil"/>
              <w:right w:val="nil"/>
            </w:tcBorders>
          </w:tcPr>
          <w:p w14:paraId="0FF734B1" w14:textId="5D2FF7AD"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0.453</w:t>
            </w:r>
          </w:p>
        </w:tc>
        <w:tc>
          <w:tcPr>
            <w:tcW w:w="713" w:type="pct"/>
            <w:tcBorders>
              <w:top w:val="nil"/>
              <w:left w:val="nil"/>
              <w:bottom w:val="nil"/>
              <w:right w:val="nil"/>
            </w:tcBorders>
          </w:tcPr>
          <w:p w14:paraId="19AD1F81" w14:textId="18CFD5A7"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1.364</w:t>
            </w:r>
          </w:p>
        </w:tc>
        <w:tc>
          <w:tcPr>
            <w:tcW w:w="715" w:type="pct"/>
            <w:tcBorders>
              <w:top w:val="nil"/>
              <w:left w:val="nil"/>
              <w:bottom w:val="nil"/>
              <w:right w:val="nil"/>
            </w:tcBorders>
          </w:tcPr>
          <w:p w14:paraId="219E49FE" w14:textId="694ABB2B"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2.144</w:t>
            </w:r>
          </w:p>
        </w:tc>
        <w:tc>
          <w:tcPr>
            <w:tcW w:w="713" w:type="pct"/>
            <w:tcBorders>
              <w:top w:val="nil"/>
              <w:left w:val="nil"/>
              <w:bottom w:val="nil"/>
              <w:right w:val="nil"/>
            </w:tcBorders>
          </w:tcPr>
          <w:p w14:paraId="50895C9B" w14:textId="304595C2"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4.061</w:t>
            </w:r>
          </w:p>
        </w:tc>
      </w:tr>
      <w:tr w:rsidR="00B6741A" w:rsidRPr="00B6741A" w14:paraId="166BD49D" w14:textId="77777777" w:rsidTr="0019659A">
        <w:trPr>
          <w:jc w:val="center"/>
        </w:trPr>
        <w:tc>
          <w:tcPr>
            <w:tcW w:w="716" w:type="pct"/>
            <w:tcBorders>
              <w:top w:val="nil"/>
              <w:left w:val="nil"/>
              <w:bottom w:val="nil"/>
              <w:right w:val="nil"/>
            </w:tcBorders>
          </w:tcPr>
          <w:p w14:paraId="1A7808A7" w14:textId="201ECF35" w:rsidR="0019659A" w:rsidRPr="00B6741A" w:rsidRDefault="0019659A" w:rsidP="00EB21D1">
            <w:pPr>
              <w:autoSpaceDE w:val="0"/>
              <w:autoSpaceDN w:val="0"/>
              <w:adjustRightInd w:val="0"/>
              <w:rPr>
                <w:rFonts w:cs="Times New Roman"/>
                <w:i/>
                <w:iCs/>
                <w:color w:val="000000" w:themeColor="text1"/>
                <w:kern w:val="0"/>
                <w:szCs w:val="21"/>
              </w:rPr>
            </w:pPr>
            <w:r w:rsidRPr="00B6741A">
              <w:rPr>
                <w:rFonts w:cs="Times New Roman"/>
                <w:i/>
                <w:iCs/>
                <w:color w:val="000000" w:themeColor="text1"/>
                <w:kern w:val="0"/>
                <w:szCs w:val="21"/>
              </w:rPr>
              <w:t>Size</w:t>
            </w:r>
          </w:p>
        </w:tc>
        <w:tc>
          <w:tcPr>
            <w:tcW w:w="715" w:type="pct"/>
            <w:tcBorders>
              <w:top w:val="nil"/>
              <w:left w:val="nil"/>
              <w:bottom w:val="nil"/>
              <w:right w:val="nil"/>
            </w:tcBorders>
          </w:tcPr>
          <w:p w14:paraId="09F0AD16" w14:textId="6CD85203"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713" w:type="pct"/>
            <w:tcBorders>
              <w:top w:val="nil"/>
              <w:left w:val="nil"/>
              <w:bottom w:val="nil"/>
              <w:right w:val="nil"/>
            </w:tcBorders>
          </w:tcPr>
          <w:p w14:paraId="712CE43B" w14:textId="45F67D6D"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21.97</w:t>
            </w:r>
          </w:p>
        </w:tc>
        <w:tc>
          <w:tcPr>
            <w:tcW w:w="715" w:type="pct"/>
            <w:tcBorders>
              <w:top w:val="nil"/>
              <w:left w:val="nil"/>
              <w:bottom w:val="nil"/>
              <w:right w:val="nil"/>
            </w:tcBorders>
          </w:tcPr>
          <w:p w14:paraId="623C90F6" w14:textId="73AE4770"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1.018</w:t>
            </w:r>
          </w:p>
        </w:tc>
        <w:tc>
          <w:tcPr>
            <w:tcW w:w="713" w:type="pct"/>
            <w:tcBorders>
              <w:top w:val="nil"/>
              <w:left w:val="nil"/>
              <w:bottom w:val="nil"/>
              <w:right w:val="nil"/>
            </w:tcBorders>
          </w:tcPr>
          <w:p w14:paraId="48920C00" w14:textId="550EA4E3"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19.39</w:t>
            </w:r>
          </w:p>
        </w:tc>
        <w:tc>
          <w:tcPr>
            <w:tcW w:w="715" w:type="pct"/>
            <w:tcBorders>
              <w:top w:val="nil"/>
              <w:left w:val="nil"/>
              <w:bottom w:val="nil"/>
              <w:right w:val="nil"/>
            </w:tcBorders>
          </w:tcPr>
          <w:p w14:paraId="25E345A7" w14:textId="636C6E98"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21.87</w:t>
            </w:r>
          </w:p>
        </w:tc>
        <w:tc>
          <w:tcPr>
            <w:tcW w:w="713" w:type="pct"/>
            <w:tcBorders>
              <w:top w:val="nil"/>
              <w:left w:val="nil"/>
              <w:bottom w:val="nil"/>
              <w:right w:val="nil"/>
            </w:tcBorders>
          </w:tcPr>
          <w:p w14:paraId="1AF3CF7E" w14:textId="71082311"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25.20</w:t>
            </w:r>
          </w:p>
        </w:tc>
      </w:tr>
      <w:tr w:rsidR="00B6741A" w:rsidRPr="00B6741A" w14:paraId="01F2526A" w14:textId="77777777" w:rsidTr="0019659A">
        <w:trPr>
          <w:jc w:val="center"/>
        </w:trPr>
        <w:tc>
          <w:tcPr>
            <w:tcW w:w="716" w:type="pct"/>
            <w:tcBorders>
              <w:top w:val="nil"/>
              <w:left w:val="nil"/>
              <w:bottom w:val="nil"/>
              <w:right w:val="nil"/>
            </w:tcBorders>
          </w:tcPr>
          <w:p w14:paraId="1C64161C" w14:textId="19B5D52A" w:rsidR="0019659A" w:rsidRPr="00B6741A" w:rsidRDefault="0019659A" w:rsidP="00EB21D1">
            <w:pPr>
              <w:autoSpaceDE w:val="0"/>
              <w:autoSpaceDN w:val="0"/>
              <w:adjustRightInd w:val="0"/>
              <w:rPr>
                <w:rFonts w:cs="Times New Roman"/>
                <w:i/>
                <w:iCs/>
                <w:color w:val="000000" w:themeColor="text1"/>
                <w:szCs w:val="21"/>
              </w:rPr>
            </w:pPr>
            <w:r w:rsidRPr="00B6741A">
              <w:rPr>
                <w:rFonts w:cs="Times New Roman"/>
                <w:i/>
                <w:iCs/>
                <w:color w:val="000000" w:themeColor="text1"/>
                <w:kern w:val="0"/>
                <w:szCs w:val="21"/>
              </w:rPr>
              <w:t>Age</w:t>
            </w:r>
          </w:p>
        </w:tc>
        <w:tc>
          <w:tcPr>
            <w:tcW w:w="715" w:type="pct"/>
            <w:tcBorders>
              <w:top w:val="nil"/>
              <w:left w:val="nil"/>
              <w:bottom w:val="nil"/>
              <w:right w:val="nil"/>
            </w:tcBorders>
          </w:tcPr>
          <w:p w14:paraId="46B0FA6D" w14:textId="1E04873C"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713" w:type="pct"/>
            <w:tcBorders>
              <w:top w:val="nil"/>
              <w:left w:val="nil"/>
              <w:bottom w:val="nil"/>
              <w:right w:val="nil"/>
            </w:tcBorders>
          </w:tcPr>
          <w:p w14:paraId="0E8401AA" w14:textId="4FFE327E"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1.621</w:t>
            </w:r>
          </w:p>
        </w:tc>
        <w:tc>
          <w:tcPr>
            <w:tcW w:w="715" w:type="pct"/>
            <w:tcBorders>
              <w:top w:val="nil"/>
              <w:left w:val="nil"/>
              <w:bottom w:val="nil"/>
              <w:right w:val="nil"/>
            </w:tcBorders>
          </w:tcPr>
          <w:p w14:paraId="794096F8" w14:textId="7CE6F990"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0.881</w:t>
            </w:r>
          </w:p>
        </w:tc>
        <w:tc>
          <w:tcPr>
            <w:tcW w:w="713" w:type="pct"/>
            <w:tcBorders>
              <w:top w:val="nil"/>
              <w:left w:val="nil"/>
              <w:bottom w:val="nil"/>
              <w:right w:val="nil"/>
            </w:tcBorders>
          </w:tcPr>
          <w:p w14:paraId="3DEC9B7C" w14:textId="2EC3BA82"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w:t>
            </w:r>
          </w:p>
        </w:tc>
        <w:tc>
          <w:tcPr>
            <w:tcW w:w="715" w:type="pct"/>
            <w:tcBorders>
              <w:top w:val="nil"/>
              <w:left w:val="nil"/>
              <w:bottom w:val="nil"/>
              <w:right w:val="nil"/>
            </w:tcBorders>
          </w:tcPr>
          <w:p w14:paraId="3915B366" w14:textId="3EADBCE5"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1.609</w:t>
            </w:r>
          </w:p>
        </w:tc>
        <w:tc>
          <w:tcPr>
            <w:tcW w:w="713" w:type="pct"/>
            <w:tcBorders>
              <w:top w:val="nil"/>
              <w:left w:val="nil"/>
              <w:bottom w:val="nil"/>
              <w:right w:val="nil"/>
            </w:tcBorders>
          </w:tcPr>
          <w:p w14:paraId="1090113F" w14:textId="37B37781"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3.219</w:t>
            </w:r>
          </w:p>
        </w:tc>
      </w:tr>
      <w:tr w:rsidR="00B6741A" w:rsidRPr="00B6741A" w14:paraId="5FC04390" w14:textId="77777777" w:rsidTr="0019659A">
        <w:trPr>
          <w:jc w:val="center"/>
        </w:trPr>
        <w:tc>
          <w:tcPr>
            <w:tcW w:w="716" w:type="pct"/>
            <w:tcBorders>
              <w:top w:val="nil"/>
              <w:left w:val="nil"/>
              <w:bottom w:val="nil"/>
              <w:right w:val="nil"/>
            </w:tcBorders>
          </w:tcPr>
          <w:p w14:paraId="6B65AA6C" w14:textId="3FA3D93F" w:rsidR="0019659A" w:rsidRPr="00B6741A" w:rsidRDefault="0019659A" w:rsidP="00EB21D1">
            <w:pPr>
              <w:autoSpaceDE w:val="0"/>
              <w:autoSpaceDN w:val="0"/>
              <w:adjustRightInd w:val="0"/>
              <w:rPr>
                <w:rFonts w:cs="Times New Roman"/>
                <w:i/>
                <w:iCs/>
                <w:color w:val="000000" w:themeColor="text1"/>
                <w:szCs w:val="21"/>
              </w:rPr>
            </w:pPr>
            <w:r w:rsidRPr="00B6741A">
              <w:rPr>
                <w:rFonts w:cs="Times New Roman"/>
                <w:i/>
                <w:iCs/>
                <w:color w:val="000000" w:themeColor="text1"/>
                <w:kern w:val="0"/>
                <w:szCs w:val="21"/>
              </w:rPr>
              <w:t>Board</w:t>
            </w:r>
          </w:p>
        </w:tc>
        <w:tc>
          <w:tcPr>
            <w:tcW w:w="715" w:type="pct"/>
            <w:tcBorders>
              <w:top w:val="nil"/>
              <w:left w:val="nil"/>
              <w:bottom w:val="nil"/>
              <w:right w:val="nil"/>
            </w:tcBorders>
          </w:tcPr>
          <w:p w14:paraId="3647D45E" w14:textId="14E48D98"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713" w:type="pct"/>
            <w:tcBorders>
              <w:top w:val="nil"/>
              <w:left w:val="nil"/>
              <w:bottom w:val="nil"/>
              <w:right w:val="nil"/>
            </w:tcBorders>
          </w:tcPr>
          <w:p w14:paraId="7CAAD99C" w14:textId="11F1C27E"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2.082</w:t>
            </w:r>
          </w:p>
        </w:tc>
        <w:tc>
          <w:tcPr>
            <w:tcW w:w="715" w:type="pct"/>
            <w:tcBorders>
              <w:top w:val="nil"/>
              <w:left w:val="nil"/>
              <w:bottom w:val="nil"/>
              <w:right w:val="nil"/>
            </w:tcBorders>
          </w:tcPr>
          <w:p w14:paraId="416B301B" w14:textId="7A50B289"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0.182</w:t>
            </w:r>
          </w:p>
        </w:tc>
        <w:tc>
          <w:tcPr>
            <w:tcW w:w="713" w:type="pct"/>
            <w:tcBorders>
              <w:top w:val="nil"/>
              <w:left w:val="nil"/>
              <w:bottom w:val="nil"/>
              <w:right w:val="nil"/>
            </w:tcBorders>
          </w:tcPr>
          <w:p w14:paraId="48214E28" w14:textId="58F6DFBD"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1.609</w:t>
            </w:r>
          </w:p>
        </w:tc>
        <w:tc>
          <w:tcPr>
            <w:tcW w:w="715" w:type="pct"/>
            <w:tcBorders>
              <w:top w:val="nil"/>
              <w:left w:val="nil"/>
              <w:bottom w:val="nil"/>
              <w:right w:val="nil"/>
            </w:tcBorders>
          </w:tcPr>
          <w:p w14:paraId="40C01FE9" w14:textId="1334B1C1"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2.197</w:t>
            </w:r>
          </w:p>
        </w:tc>
        <w:tc>
          <w:tcPr>
            <w:tcW w:w="713" w:type="pct"/>
            <w:tcBorders>
              <w:top w:val="nil"/>
              <w:left w:val="nil"/>
              <w:bottom w:val="nil"/>
              <w:right w:val="nil"/>
            </w:tcBorders>
          </w:tcPr>
          <w:p w14:paraId="2594FD25" w14:textId="2FCB9B55"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2.639</w:t>
            </w:r>
          </w:p>
        </w:tc>
      </w:tr>
      <w:tr w:rsidR="00B6741A" w:rsidRPr="00B6741A" w14:paraId="0AE9D152" w14:textId="77777777" w:rsidTr="0019659A">
        <w:trPr>
          <w:jc w:val="center"/>
        </w:trPr>
        <w:tc>
          <w:tcPr>
            <w:tcW w:w="716" w:type="pct"/>
            <w:tcBorders>
              <w:top w:val="nil"/>
              <w:left w:val="nil"/>
              <w:bottom w:val="nil"/>
              <w:right w:val="nil"/>
            </w:tcBorders>
          </w:tcPr>
          <w:p w14:paraId="41C85B95" w14:textId="3AD8CE7A" w:rsidR="0019659A" w:rsidRPr="00B6741A" w:rsidRDefault="0019659A" w:rsidP="00EB21D1">
            <w:pPr>
              <w:autoSpaceDE w:val="0"/>
              <w:autoSpaceDN w:val="0"/>
              <w:adjustRightInd w:val="0"/>
              <w:rPr>
                <w:rFonts w:cs="Times New Roman"/>
                <w:i/>
                <w:iCs/>
                <w:color w:val="000000" w:themeColor="text1"/>
                <w:kern w:val="0"/>
                <w:szCs w:val="21"/>
              </w:rPr>
            </w:pPr>
            <w:bookmarkStart w:id="5" w:name="_Hlk162948373"/>
            <w:r w:rsidRPr="00B6741A">
              <w:rPr>
                <w:rFonts w:cs="Times New Roman"/>
                <w:i/>
                <w:iCs/>
                <w:color w:val="000000" w:themeColor="text1"/>
                <w:kern w:val="0"/>
                <w:szCs w:val="21"/>
              </w:rPr>
              <w:t>LEV</w:t>
            </w:r>
            <w:bookmarkEnd w:id="5"/>
          </w:p>
        </w:tc>
        <w:tc>
          <w:tcPr>
            <w:tcW w:w="715" w:type="pct"/>
            <w:tcBorders>
              <w:top w:val="nil"/>
              <w:left w:val="nil"/>
              <w:bottom w:val="nil"/>
              <w:right w:val="nil"/>
            </w:tcBorders>
          </w:tcPr>
          <w:p w14:paraId="3E6E4715" w14:textId="09230110"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713" w:type="pct"/>
            <w:tcBorders>
              <w:top w:val="nil"/>
              <w:left w:val="nil"/>
              <w:bottom w:val="nil"/>
              <w:right w:val="nil"/>
            </w:tcBorders>
          </w:tcPr>
          <w:p w14:paraId="27A9D64F" w14:textId="72854F67"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0.361</w:t>
            </w:r>
          </w:p>
        </w:tc>
        <w:tc>
          <w:tcPr>
            <w:tcW w:w="715" w:type="pct"/>
            <w:tcBorders>
              <w:top w:val="nil"/>
              <w:left w:val="nil"/>
              <w:bottom w:val="nil"/>
              <w:right w:val="nil"/>
            </w:tcBorders>
          </w:tcPr>
          <w:p w14:paraId="398F5AD5" w14:textId="728F6F56"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0.175</w:t>
            </w:r>
          </w:p>
        </w:tc>
        <w:tc>
          <w:tcPr>
            <w:tcW w:w="713" w:type="pct"/>
            <w:tcBorders>
              <w:top w:val="nil"/>
              <w:left w:val="nil"/>
              <w:bottom w:val="nil"/>
              <w:right w:val="nil"/>
            </w:tcBorders>
          </w:tcPr>
          <w:p w14:paraId="4B9C77D1" w14:textId="74F377B5"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0.0530</w:t>
            </w:r>
          </w:p>
        </w:tc>
        <w:tc>
          <w:tcPr>
            <w:tcW w:w="715" w:type="pct"/>
            <w:tcBorders>
              <w:top w:val="nil"/>
              <w:left w:val="nil"/>
              <w:bottom w:val="nil"/>
              <w:right w:val="nil"/>
            </w:tcBorders>
          </w:tcPr>
          <w:p w14:paraId="4CAD6FFB" w14:textId="485F5AF4"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0.347</w:t>
            </w:r>
          </w:p>
        </w:tc>
        <w:tc>
          <w:tcPr>
            <w:tcW w:w="713" w:type="pct"/>
            <w:tcBorders>
              <w:top w:val="nil"/>
              <w:left w:val="nil"/>
              <w:bottom w:val="nil"/>
              <w:right w:val="nil"/>
            </w:tcBorders>
          </w:tcPr>
          <w:p w14:paraId="34ADCEF8" w14:textId="32C1EDF7"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0.874</w:t>
            </w:r>
          </w:p>
        </w:tc>
      </w:tr>
      <w:tr w:rsidR="00B6741A" w:rsidRPr="00B6741A" w14:paraId="5E6000B9" w14:textId="77777777" w:rsidTr="0019659A">
        <w:trPr>
          <w:jc w:val="center"/>
        </w:trPr>
        <w:tc>
          <w:tcPr>
            <w:tcW w:w="716" w:type="pct"/>
            <w:tcBorders>
              <w:top w:val="nil"/>
              <w:left w:val="nil"/>
              <w:bottom w:val="nil"/>
              <w:right w:val="nil"/>
            </w:tcBorders>
          </w:tcPr>
          <w:p w14:paraId="470FE65E" w14:textId="3AD181A7" w:rsidR="0019659A" w:rsidRPr="00B6741A" w:rsidRDefault="0019659A" w:rsidP="00EB21D1">
            <w:pPr>
              <w:autoSpaceDE w:val="0"/>
              <w:autoSpaceDN w:val="0"/>
              <w:adjustRightInd w:val="0"/>
              <w:rPr>
                <w:rFonts w:cs="Times New Roman"/>
                <w:i/>
                <w:iCs/>
                <w:color w:val="000000" w:themeColor="text1"/>
                <w:kern w:val="0"/>
                <w:szCs w:val="21"/>
              </w:rPr>
            </w:pPr>
            <w:r w:rsidRPr="00B6741A">
              <w:rPr>
                <w:rFonts w:cs="Times New Roman"/>
                <w:i/>
                <w:iCs/>
                <w:color w:val="000000" w:themeColor="text1"/>
                <w:kern w:val="0"/>
                <w:szCs w:val="21"/>
              </w:rPr>
              <w:t>ROA</w:t>
            </w:r>
          </w:p>
        </w:tc>
        <w:tc>
          <w:tcPr>
            <w:tcW w:w="715" w:type="pct"/>
            <w:tcBorders>
              <w:top w:val="nil"/>
              <w:left w:val="nil"/>
              <w:bottom w:val="nil"/>
              <w:right w:val="nil"/>
            </w:tcBorders>
          </w:tcPr>
          <w:p w14:paraId="48058B1A" w14:textId="313711E4"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713" w:type="pct"/>
            <w:tcBorders>
              <w:top w:val="nil"/>
              <w:left w:val="nil"/>
              <w:bottom w:val="nil"/>
              <w:right w:val="nil"/>
            </w:tcBorders>
          </w:tcPr>
          <w:p w14:paraId="17B62DF4" w14:textId="6EA5356C"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0.0517</w:t>
            </w:r>
          </w:p>
        </w:tc>
        <w:tc>
          <w:tcPr>
            <w:tcW w:w="715" w:type="pct"/>
            <w:tcBorders>
              <w:top w:val="nil"/>
              <w:left w:val="nil"/>
              <w:bottom w:val="nil"/>
              <w:right w:val="nil"/>
            </w:tcBorders>
          </w:tcPr>
          <w:p w14:paraId="430DA462" w14:textId="2B4FF89B"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0.0654</w:t>
            </w:r>
          </w:p>
        </w:tc>
        <w:tc>
          <w:tcPr>
            <w:tcW w:w="713" w:type="pct"/>
            <w:tcBorders>
              <w:top w:val="nil"/>
              <w:left w:val="nil"/>
              <w:bottom w:val="nil"/>
              <w:right w:val="nil"/>
            </w:tcBorders>
          </w:tcPr>
          <w:p w14:paraId="7D682D06" w14:textId="66609B77"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-1.575</w:t>
            </w:r>
          </w:p>
        </w:tc>
        <w:tc>
          <w:tcPr>
            <w:tcW w:w="715" w:type="pct"/>
            <w:tcBorders>
              <w:top w:val="nil"/>
              <w:left w:val="nil"/>
              <w:bottom w:val="nil"/>
              <w:right w:val="nil"/>
            </w:tcBorders>
          </w:tcPr>
          <w:p w14:paraId="20942ED3" w14:textId="60407EA0"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0.0481</w:t>
            </w:r>
          </w:p>
        </w:tc>
        <w:tc>
          <w:tcPr>
            <w:tcW w:w="713" w:type="pct"/>
            <w:tcBorders>
              <w:top w:val="nil"/>
              <w:left w:val="nil"/>
              <w:bottom w:val="nil"/>
              <w:right w:val="nil"/>
            </w:tcBorders>
          </w:tcPr>
          <w:p w14:paraId="6FD52100" w14:textId="2513D649"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0.542</w:t>
            </w:r>
          </w:p>
        </w:tc>
      </w:tr>
      <w:tr w:rsidR="00B6741A" w:rsidRPr="00B6741A" w14:paraId="521AC118" w14:textId="77777777" w:rsidTr="0019659A">
        <w:trPr>
          <w:jc w:val="center"/>
        </w:trPr>
        <w:tc>
          <w:tcPr>
            <w:tcW w:w="716" w:type="pct"/>
            <w:tcBorders>
              <w:top w:val="nil"/>
              <w:left w:val="nil"/>
              <w:bottom w:val="nil"/>
              <w:right w:val="nil"/>
            </w:tcBorders>
          </w:tcPr>
          <w:p w14:paraId="5A80E999" w14:textId="648E7723" w:rsidR="0019659A" w:rsidRPr="00B6741A" w:rsidRDefault="0019659A" w:rsidP="00EB21D1">
            <w:pPr>
              <w:autoSpaceDE w:val="0"/>
              <w:autoSpaceDN w:val="0"/>
              <w:adjustRightInd w:val="0"/>
              <w:rPr>
                <w:rFonts w:cs="Times New Roman"/>
                <w:i/>
                <w:iCs/>
                <w:color w:val="000000" w:themeColor="text1"/>
                <w:kern w:val="0"/>
                <w:szCs w:val="21"/>
              </w:rPr>
            </w:pPr>
            <w:r w:rsidRPr="00B6741A">
              <w:rPr>
                <w:rFonts w:cs="Times New Roman"/>
                <w:i/>
                <w:iCs/>
                <w:color w:val="000000" w:themeColor="text1"/>
                <w:kern w:val="0"/>
                <w:szCs w:val="21"/>
              </w:rPr>
              <w:t>Top10</w:t>
            </w:r>
          </w:p>
        </w:tc>
        <w:tc>
          <w:tcPr>
            <w:tcW w:w="715" w:type="pct"/>
            <w:tcBorders>
              <w:top w:val="nil"/>
              <w:left w:val="nil"/>
              <w:bottom w:val="nil"/>
              <w:right w:val="nil"/>
            </w:tcBorders>
          </w:tcPr>
          <w:p w14:paraId="1E8E7377" w14:textId="0EA735F9"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713" w:type="pct"/>
            <w:tcBorders>
              <w:top w:val="nil"/>
              <w:left w:val="nil"/>
              <w:bottom w:val="nil"/>
              <w:right w:val="nil"/>
            </w:tcBorders>
          </w:tcPr>
          <w:p w14:paraId="59F070C0" w14:textId="666B3FAD"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0.590</w:t>
            </w:r>
          </w:p>
        </w:tc>
        <w:tc>
          <w:tcPr>
            <w:tcW w:w="715" w:type="pct"/>
            <w:tcBorders>
              <w:top w:val="nil"/>
              <w:left w:val="nil"/>
              <w:bottom w:val="nil"/>
              <w:right w:val="nil"/>
            </w:tcBorders>
          </w:tcPr>
          <w:p w14:paraId="78224B64" w14:textId="55E20DDF"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0.142</w:t>
            </w:r>
          </w:p>
        </w:tc>
        <w:tc>
          <w:tcPr>
            <w:tcW w:w="713" w:type="pct"/>
            <w:tcBorders>
              <w:top w:val="nil"/>
              <w:left w:val="nil"/>
              <w:bottom w:val="nil"/>
              <w:right w:val="nil"/>
            </w:tcBorders>
          </w:tcPr>
          <w:p w14:paraId="56B32CC5" w14:textId="5F06BBE8"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0.226</w:t>
            </w:r>
          </w:p>
        </w:tc>
        <w:tc>
          <w:tcPr>
            <w:tcW w:w="715" w:type="pct"/>
            <w:tcBorders>
              <w:top w:val="nil"/>
              <w:left w:val="nil"/>
              <w:bottom w:val="nil"/>
              <w:right w:val="nil"/>
            </w:tcBorders>
          </w:tcPr>
          <w:p w14:paraId="32C95BB5" w14:textId="2A48A079"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0.601</w:t>
            </w:r>
          </w:p>
        </w:tc>
        <w:tc>
          <w:tcPr>
            <w:tcW w:w="713" w:type="pct"/>
            <w:tcBorders>
              <w:top w:val="nil"/>
              <w:left w:val="nil"/>
              <w:bottom w:val="nil"/>
              <w:right w:val="nil"/>
            </w:tcBorders>
          </w:tcPr>
          <w:p w14:paraId="71CFF5EF" w14:textId="3D532F9F"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0.975</w:t>
            </w:r>
          </w:p>
        </w:tc>
      </w:tr>
      <w:tr w:rsidR="00B6741A" w:rsidRPr="00B6741A" w14:paraId="0A0DAFEB" w14:textId="77777777" w:rsidTr="0019659A">
        <w:trPr>
          <w:jc w:val="center"/>
        </w:trPr>
        <w:tc>
          <w:tcPr>
            <w:tcW w:w="716" w:type="pct"/>
            <w:tcBorders>
              <w:top w:val="nil"/>
              <w:left w:val="nil"/>
              <w:bottom w:val="nil"/>
              <w:right w:val="nil"/>
            </w:tcBorders>
          </w:tcPr>
          <w:p w14:paraId="302CF458" w14:textId="09D4495F" w:rsidR="0019659A" w:rsidRPr="00B6741A" w:rsidRDefault="0019659A" w:rsidP="00EB21D1">
            <w:pPr>
              <w:autoSpaceDE w:val="0"/>
              <w:autoSpaceDN w:val="0"/>
              <w:adjustRightInd w:val="0"/>
              <w:rPr>
                <w:rFonts w:cs="Times New Roman"/>
                <w:i/>
                <w:iCs/>
                <w:color w:val="000000" w:themeColor="text1"/>
                <w:kern w:val="0"/>
                <w:szCs w:val="21"/>
              </w:rPr>
            </w:pPr>
            <w:bookmarkStart w:id="6" w:name="_Hlk162948359"/>
            <w:r w:rsidRPr="00B6741A">
              <w:rPr>
                <w:rFonts w:cs="Times New Roman"/>
                <w:i/>
                <w:iCs/>
                <w:color w:val="000000" w:themeColor="text1"/>
                <w:kern w:val="0"/>
                <w:szCs w:val="21"/>
              </w:rPr>
              <w:t>INDEP</w:t>
            </w:r>
            <w:bookmarkEnd w:id="6"/>
          </w:p>
        </w:tc>
        <w:tc>
          <w:tcPr>
            <w:tcW w:w="715" w:type="pct"/>
            <w:tcBorders>
              <w:top w:val="nil"/>
              <w:left w:val="nil"/>
              <w:bottom w:val="nil"/>
              <w:right w:val="nil"/>
            </w:tcBorders>
          </w:tcPr>
          <w:p w14:paraId="47A6AD0F" w14:textId="5CA038BA"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713" w:type="pct"/>
            <w:tcBorders>
              <w:top w:val="nil"/>
              <w:left w:val="nil"/>
              <w:bottom w:val="nil"/>
              <w:right w:val="nil"/>
            </w:tcBorders>
          </w:tcPr>
          <w:p w14:paraId="6049F12A" w14:textId="5133C74A"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0.379</w:t>
            </w:r>
          </w:p>
        </w:tc>
        <w:tc>
          <w:tcPr>
            <w:tcW w:w="715" w:type="pct"/>
            <w:tcBorders>
              <w:top w:val="nil"/>
              <w:left w:val="nil"/>
              <w:bottom w:val="nil"/>
              <w:right w:val="nil"/>
            </w:tcBorders>
          </w:tcPr>
          <w:p w14:paraId="0FB5B47F" w14:textId="73B6E944"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0.0529</w:t>
            </w:r>
          </w:p>
        </w:tc>
        <w:tc>
          <w:tcPr>
            <w:tcW w:w="713" w:type="pct"/>
            <w:tcBorders>
              <w:top w:val="nil"/>
              <w:left w:val="nil"/>
              <w:bottom w:val="nil"/>
              <w:right w:val="nil"/>
            </w:tcBorders>
          </w:tcPr>
          <w:p w14:paraId="48DA369D" w14:textId="1E0DA63D"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0.143</w:t>
            </w:r>
          </w:p>
        </w:tc>
        <w:tc>
          <w:tcPr>
            <w:tcW w:w="715" w:type="pct"/>
            <w:tcBorders>
              <w:top w:val="nil"/>
              <w:left w:val="nil"/>
              <w:bottom w:val="nil"/>
              <w:right w:val="nil"/>
            </w:tcBorders>
          </w:tcPr>
          <w:p w14:paraId="766E1400" w14:textId="35CDD531"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0.364</w:t>
            </w:r>
          </w:p>
        </w:tc>
        <w:tc>
          <w:tcPr>
            <w:tcW w:w="713" w:type="pct"/>
            <w:tcBorders>
              <w:top w:val="nil"/>
              <w:left w:val="nil"/>
              <w:bottom w:val="nil"/>
              <w:right w:val="nil"/>
            </w:tcBorders>
          </w:tcPr>
          <w:p w14:paraId="78024493" w14:textId="0D207779"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0.571</w:t>
            </w:r>
          </w:p>
        </w:tc>
      </w:tr>
      <w:tr w:rsidR="00B6741A" w:rsidRPr="00B6741A" w14:paraId="474F2D5E" w14:textId="77777777" w:rsidTr="0019659A">
        <w:trPr>
          <w:jc w:val="center"/>
        </w:trPr>
        <w:tc>
          <w:tcPr>
            <w:tcW w:w="716" w:type="pct"/>
            <w:tcBorders>
              <w:top w:val="nil"/>
              <w:left w:val="nil"/>
              <w:right w:val="nil"/>
            </w:tcBorders>
          </w:tcPr>
          <w:p w14:paraId="4A228F3B" w14:textId="1A8EC9BF" w:rsidR="0019659A" w:rsidRPr="00B6741A" w:rsidRDefault="0019659A" w:rsidP="00EB21D1">
            <w:pPr>
              <w:autoSpaceDE w:val="0"/>
              <w:autoSpaceDN w:val="0"/>
              <w:adjustRightInd w:val="0"/>
              <w:rPr>
                <w:rFonts w:cs="Times New Roman"/>
                <w:i/>
                <w:iCs/>
                <w:color w:val="000000" w:themeColor="text1"/>
                <w:kern w:val="0"/>
                <w:szCs w:val="21"/>
              </w:rPr>
            </w:pPr>
            <w:bookmarkStart w:id="7" w:name="_Hlk162948497"/>
            <w:r w:rsidRPr="00B6741A">
              <w:rPr>
                <w:rFonts w:cs="Times New Roman"/>
                <w:i/>
                <w:iCs/>
                <w:color w:val="000000" w:themeColor="text1"/>
                <w:kern w:val="0"/>
                <w:szCs w:val="21"/>
              </w:rPr>
              <w:t>Grant</w:t>
            </w:r>
            <w:bookmarkEnd w:id="7"/>
          </w:p>
        </w:tc>
        <w:tc>
          <w:tcPr>
            <w:tcW w:w="715" w:type="pct"/>
            <w:tcBorders>
              <w:top w:val="nil"/>
              <w:left w:val="nil"/>
              <w:right w:val="nil"/>
            </w:tcBorders>
          </w:tcPr>
          <w:p w14:paraId="2ADDA180" w14:textId="57E8DEEE"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713" w:type="pct"/>
            <w:tcBorders>
              <w:top w:val="nil"/>
              <w:left w:val="nil"/>
              <w:right w:val="nil"/>
            </w:tcBorders>
          </w:tcPr>
          <w:p w14:paraId="138987E4" w14:textId="430C9DA5"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15.29</w:t>
            </w:r>
          </w:p>
        </w:tc>
        <w:tc>
          <w:tcPr>
            <w:tcW w:w="715" w:type="pct"/>
            <w:tcBorders>
              <w:top w:val="nil"/>
              <w:left w:val="nil"/>
              <w:right w:val="nil"/>
            </w:tcBorders>
          </w:tcPr>
          <w:p w14:paraId="1E2EE7E2" w14:textId="2362371B"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2.145</w:t>
            </w:r>
          </w:p>
        </w:tc>
        <w:tc>
          <w:tcPr>
            <w:tcW w:w="713" w:type="pct"/>
            <w:tcBorders>
              <w:top w:val="nil"/>
              <w:left w:val="nil"/>
              <w:right w:val="nil"/>
            </w:tcBorders>
          </w:tcPr>
          <w:p w14:paraId="08828978" w14:textId="43E2AA4A"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8.854</w:t>
            </w:r>
          </w:p>
        </w:tc>
        <w:tc>
          <w:tcPr>
            <w:tcW w:w="715" w:type="pct"/>
            <w:tcBorders>
              <w:top w:val="nil"/>
              <w:left w:val="nil"/>
              <w:right w:val="nil"/>
            </w:tcBorders>
          </w:tcPr>
          <w:p w14:paraId="12E07532" w14:textId="7C0268B8"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15.62</w:t>
            </w:r>
          </w:p>
        </w:tc>
        <w:tc>
          <w:tcPr>
            <w:tcW w:w="713" w:type="pct"/>
            <w:tcBorders>
              <w:top w:val="nil"/>
              <w:left w:val="nil"/>
              <w:right w:val="nil"/>
            </w:tcBorders>
          </w:tcPr>
          <w:p w14:paraId="47FCC645" w14:textId="3AA8B459"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19.37</w:t>
            </w:r>
          </w:p>
        </w:tc>
      </w:tr>
      <w:tr w:rsidR="00B6741A" w:rsidRPr="00B6741A" w14:paraId="4435EA8D" w14:textId="77777777" w:rsidTr="0019659A">
        <w:trPr>
          <w:jc w:val="center"/>
        </w:trPr>
        <w:tc>
          <w:tcPr>
            <w:tcW w:w="716" w:type="pct"/>
            <w:tcBorders>
              <w:top w:val="nil"/>
              <w:left w:val="nil"/>
              <w:bottom w:val="nil"/>
              <w:right w:val="nil"/>
            </w:tcBorders>
          </w:tcPr>
          <w:p w14:paraId="438C42FE" w14:textId="3F21415F" w:rsidR="0019659A" w:rsidRPr="00B6741A" w:rsidRDefault="0019659A" w:rsidP="00EB21D1">
            <w:pPr>
              <w:autoSpaceDE w:val="0"/>
              <w:autoSpaceDN w:val="0"/>
              <w:adjustRightInd w:val="0"/>
              <w:rPr>
                <w:rFonts w:cs="Times New Roman"/>
                <w:i/>
                <w:iCs/>
                <w:color w:val="000000" w:themeColor="text1"/>
                <w:kern w:val="0"/>
                <w:szCs w:val="21"/>
              </w:rPr>
            </w:pPr>
            <w:r w:rsidRPr="00B6741A">
              <w:rPr>
                <w:rFonts w:cs="Times New Roman"/>
                <w:i/>
                <w:iCs/>
                <w:color w:val="000000" w:themeColor="text1"/>
                <w:kern w:val="0"/>
                <w:szCs w:val="21"/>
              </w:rPr>
              <w:t>RF</w:t>
            </w:r>
          </w:p>
        </w:tc>
        <w:tc>
          <w:tcPr>
            <w:tcW w:w="715" w:type="pct"/>
            <w:tcBorders>
              <w:top w:val="nil"/>
              <w:left w:val="nil"/>
              <w:bottom w:val="nil"/>
              <w:right w:val="nil"/>
            </w:tcBorders>
          </w:tcPr>
          <w:p w14:paraId="76F2EDED" w14:textId="15122399"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713" w:type="pct"/>
            <w:tcBorders>
              <w:top w:val="nil"/>
              <w:left w:val="nil"/>
              <w:bottom w:val="nil"/>
              <w:right w:val="nil"/>
            </w:tcBorders>
          </w:tcPr>
          <w:p w14:paraId="609E8D43" w14:textId="4BDB960E"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3.866</w:t>
            </w:r>
          </w:p>
        </w:tc>
        <w:tc>
          <w:tcPr>
            <w:tcW w:w="715" w:type="pct"/>
            <w:tcBorders>
              <w:top w:val="nil"/>
              <w:left w:val="nil"/>
              <w:bottom w:val="nil"/>
              <w:right w:val="nil"/>
            </w:tcBorders>
          </w:tcPr>
          <w:p w14:paraId="3D9E4065" w14:textId="3D2A175C"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1.470</w:t>
            </w:r>
          </w:p>
        </w:tc>
        <w:tc>
          <w:tcPr>
            <w:tcW w:w="713" w:type="pct"/>
            <w:tcBorders>
              <w:top w:val="nil"/>
              <w:left w:val="nil"/>
              <w:bottom w:val="nil"/>
              <w:right w:val="nil"/>
            </w:tcBorders>
          </w:tcPr>
          <w:p w14:paraId="7B194299" w14:textId="27ACFCA8"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1.754</w:t>
            </w:r>
          </w:p>
        </w:tc>
        <w:tc>
          <w:tcPr>
            <w:tcW w:w="715" w:type="pct"/>
            <w:tcBorders>
              <w:top w:val="nil"/>
              <w:left w:val="nil"/>
              <w:bottom w:val="nil"/>
              <w:right w:val="nil"/>
            </w:tcBorders>
          </w:tcPr>
          <w:p w14:paraId="131CD49B" w14:textId="78AD0123"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3.719</w:t>
            </w:r>
          </w:p>
        </w:tc>
        <w:tc>
          <w:tcPr>
            <w:tcW w:w="713" w:type="pct"/>
            <w:tcBorders>
              <w:top w:val="nil"/>
              <w:left w:val="nil"/>
              <w:bottom w:val="nil"/>
              <w:right w:val="nil"/>
            </w:tcBorders>
          </w:tcPr>
          <w:p w14:paraId="5414FCDF" w14:textId="5BF6B661"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8.131</w:t>
            </w:r>
          </w:p>
        </w:tc>
      </w:tr>
      <w:tr w:rsidR="0019659A" w:rsidRPr="00B6741A" w14:paraId="0076D68D" w14:textId="77777777" w:rsidTr="0019659A">
        <w:trPr>
          <w:jc w:val="center"/>
        </w:trPr>
        <w:tc>
          <w:tcPr>
            <w:tcW w:w="716" w:type="pct"/>
            <w:tcBorders>
              <w:top w:val="nil"/>
              <w:left w:val="nil"/>
              <w:bottom w:val="single" w:sz="4" w:space="0" w:color="auto"/>
              <w:right w:val="nil"/>
            </w:tcBorders>
          </w:tcPr>
          <w:p w14:paraId="61AC9284" w14:textId="298AF9A3" w:rsidR="0019659A" w:rsidRPr="00B6741A" w:rsidRDefault="0019659A" w:rsidP="00EB21D1">
            <w:pPr>
              <w:autoSpaceDE w:val="0"/>
              <w:autoSpaceDN w:val="0"/>
              <w:adjustRightInd w:val="0"/>
              <w:rPr>
                <w:rFonts w:cs="Times New Roman"/>
                <w:i/>
                <w:iCs/>
                <w:color w:val="000000" w:themeColor="text1"/>
                <w:kern w:val="0"/>
                <w:szCs w:val="21"/>
              </w:rPr>
            </w:pPr>
            <w:r w:rsidRPr="00B6741A">
              <w:rPr>
                <w:rFonts w:cs="Times New Roman"/>
                <w:i/>
                <w:iCs/>
                <w:color w:val="000000" w:themeColor="text1"/>
                <w:kern w:val="0"/>
                <w:szCs w:val="21"/>
              </w:rPr>
              <w:t>RI</w:t>
            </w:r>
          </w:p>
        </w:tc>
        <w:tc>
          <w:tcPr>
            <w:tcW w:w="715" w:type="pct"/>
            <w:tcBorders>
              <w:top w:val="nil"/>
              <w:left w:val="nil"/>
              <w:bottom w:val="single" w:sz="4" w:space="0" w:color="auto"/>
              <w:right w:val="nil"/>
            </w:tcBorders>
          </w:tcPr>
          <w:p w14:paraId="347DB72F" w14:textId="7A0B90D2"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713" w:type="pct"/>
            <w:tcBorders>
              <w:top w:val="nil"/>
              <w:left w:val="nil"/>
              <w:bottom w:val="single" w:sz="4" w:space="0" w:color="auto"/>
              <w:right w:val="nil"/>
            </w:tcBorders>
          </w:tcPr>
          <w:p w14:paraId="55E948C2" w14:textId="61C02CD4"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11.17</w:t>
            </w:r>
          </w:p>
        </w:tc>
        <w:tc>
          <w:tcPr>
            <w:tcW w:w="715" w:type="pct"/>
            <w:tcBorders>
              <w:top w:val="nil"/>
              <w:left w:val="nil"/>
              <w:bottom w:val="single" w:sz="4" w:space="0" w:color="auto"/>
              <w:right w:val="nil"/>
            </w:tcBorders>
          </w:tcPr>
          <w:p w14:paraId="71992DA3" w14:textId="1317FCFA"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1.041</w:t>
            </w:r>
          </w:p>
        </w:tc>
        <w:tc>
          <w:tcPr>
            <w:tcW w:w="713" w:type="pct"/>
            <w:tcBorders>
              <w:top w:val="nil"/>
              <w:left w:val="nil"/>
              <w:bottom w:val="single" w:sz="4" w:space="0" w:color="auto"/>
              <w:right w:val="nil"/>
            </w:tcBorders>
          </w:tcPr>
          <w:p w14:paraId="1C78CD63" w14:textId="26ECA215"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4.522</w:t>
            </w:r>
          </w:p>
        </w:tc>
        <w:tc>
          <w:tcPr>
            <w:tcW w:w="715" w:type="pct"/>
            <w:tcBorders>
              <w:top w:val="nil"/>
              <w:left w:val="nil"/>
              <w:bottom w:val="single" w:sz="4" w:space="0" w:color="auto"/>
              <w:right w:val="nil"/>
            </w:tcBorders>
          </w:tcPr>
          <w:p w14:paraId="616C1C84" w14:textId="6F75D60D"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11.44</w:t>
            </w:r>
          </w:p>
        </w:tc>
        <w:tc>
          <w:tcPr>
            <w:tcW w:w="713" w:type="pct"/>
            <w:tcBorders>
              <w:top w:val="nil"/>
              <w:left w:val="nil"/>
              <w:bottom w:val="single" w:sz="4" w:space="0" w:color="auto"/>
              <w:right w:val="nil"/>
            </w:tcBorders>
          </w:tcPr>
          <w:p w14:paraId="0B8ECDB9" w14:textId="50BD4BEC" w:rsidR="0019659A" w:rsidRPr="00B6741A" w:rsidRDefault="0019659A"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12.40</w:t>
            </w:r>
          </w:p>
        </w:tc>
      </w:tr>
    </w:tbl>
    <w:p w14:paraId="59E21A38" w14:textId="77777777" w:rsidR="00E464A7" w:rsidRPr="00B6741A" w:rsidRDefault="00E464A7" w:rsidP="00EB21D1">
      <w:pPr>
        <w:rPr>
          <w:rFonts w:cs="Times New Roman"/>
          <w:b/>
          <w:bCs/>
          <w:color w:val="000000" w:themeColor="text1"/>
          <w:szCs w:val="21"/>
          <w:shd w:val="clear" w:color="auto" w:fill="FFFFFF"/>
        </w:rPr>
      </w:pPr>
    </w:p>
    <w:p w14:paraId="65940CE1" w14:textId="77777777" w:rsidR="00A71A9C" w:rsidRPr="00B6741A" w:rsidRDefault="00A71A9C" w:rsidP="00EB21D1">
      <w:pPr>
        <w:rPr>
          <w:rFonts w:cs="Times New Roman"/>
          <w:b/>
          <w:bCs/>
          <w:color w:val="000000" w:themeColor="text1"/>
          <w:szCs w:val="21"/>
          <w:shd w:val="clear" w:color="auto" w:fill="FFFFFF"/>
        </w:rPr>
      </w:pPr>
    </w:p>
    <w:p w14:paraId="7B0AE8CC" w14:textId="0D7134DF" w:rsidR="00A71A9C" w:rsidRPr="00B6741A" w:rsidRDefault="00A71A9C" w:rsidP="00EB21D1">
      <w:pPr>
        <w:rPr>
          <w:rFonts w:cs="Times New Roman"/>
          <w:i/>
          <w:iCs/>
          <w:color w:val="000000" w:themeColor="text1"/>
        </w:rPr>
      </w:pPr>
      <w:r w:rsidRPr="00B6741A">
        <w:rPr>
          <w:rFonts w:cs="Times New Roman" w:hint="eastAsia"/>
          <w:i/>
          <w:iCs/>
          <w:color w:val="000000" w:themeColor="text1"/>
        </w:rPr>
        <w:t>M</w:t>
      </w:r>
      <w:r w:rsidR="00C4472B" w:rsidRPr="00B6741A">
        <w:rPr>
          <w:rFonts w:cs="Times New Roman" w:hint="eastAsia"/>
          <w:i/>
          <w:iCs/>
          <w:color w:val="000000" w:themeColor="text1"/>
        </w:rPr>
        <w:t>odel</w:t>
      </w:r>
    </w:p>
    <w:p w14:paraId="35442462" w14:textId="77777777" w:rsidR="00462ED7" w:rsidRPr="00B6741A" w:rsidRDefault="00462ED7" w:rsidP="00EB21D1">
      <w:pPr>
        <w:ind w:firstLineChars="200" w:firstLine="420"/>
        <w:rPr>
          <w:rFonts w:cs="Times New Roman"/>
          <w:color w:val="000000" w:themeColor="text1"/>
        </w:rPr>
      </w:pPr>
      <w:r w:rsidRPr="00B6741A">
        <w:rPr>
          <w:rFonts w:cs="Times New Roman"/>
          <w:color w:val="000000" w:themeColor="text1"/>
        </w:rPr>
        <w:t>In order to avoid endogeneity problems as much as possible and to verify the impact of relief policy on corporate innovation, this paper constructs a basic regression model:</w:t>
      </w:r>
    </w:p>
    <w:p w14:paraId="5E3796BE" w14:textId="77777777" w:rsidR="00462ED7" w:rsidRPr="00B6741A" w:rsidRDefault="00000000" w:rsidP="00EB21D1">
      <w:pPr>
        <w:ind w:firstLineChars="200" w:firstLine="420"/>
        <w:rPr>
          <w:rFonts w:cs="Times New Roman"/>
          <w:color w:val="000000" w:themeColor="text1"/>
          <w:szCs w:val="21"/>
        </w:rPr>
      </w:pPr>
      <m:oMath>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Innovation</m:t>
            </m:r>
          </m:e>
          <m:sub>
            <m:r>
              <w:rPr>
                <w:rFonts w:ascii="Cambria Math" w:hAnsi="Cambria Math" w:cs="Times New Roman"/>
                <w:color w:val="000000" w:themeColor="text1"/>
                <w:szCs w:val="21"/>
              </w:rPr>
              <m:t>i,j,t</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α</m:t>
            </m:r>
          </m:e>
          <m:sub>
            <m:r>
              <w:rPr>
                <w:rFonts w:ascii="Cambria Math" w:hAnsi="Cambria Math" w:cs="Times New Roman"/>
                <w:color w:val="000000" w:themeColor="text1"/>
                <w:szCs w:val="21"/>
              </w:rPr>
              <m:t>0</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α</m:t>
            </m:r>
          </m:e>
          <m:sub>
            <m:r>
              <w:rPr>
                <w:rFonts w:ascii="Cambria Math" w:hAnsi="Cambria Math" w:cs="Times New Roman"/>
                <w:color w:val="000000" w:themeColor="text1"/>
                <w:szCs w:val="21"/>
              </w:rPr>
              <m:t>1</m:t>
            </m:r>
          </m:sub>
        </m:sSub>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Pledge</m:t>
            </m:r>
          </m:e>
          <m:sub>
            <m:r>
              <w:rPr>
                <w:rFonts w:ascii="Cambria Math" w:hAnsi="Cambria Math" w:cs="Times New Roman"/>
                <w:color w:val="000000" w:themeColor="text1"/>
                <w:szCs w:val="21"/>
              </w:rPr>
              <m:t>j,2018</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Policy</m:t>
            </m:r>
          </m:e>
          <m:sub>
            <m:r>
              <w:rPr>
                <w:rFonts w:ascii="Cambria Math" w:hAnsi="Cambria Math" w:cs="Times New Roman"/>
                <w:color w:val="000000" w:themeColor="text1"/>
                <w:szCs w:val="21"/>
              </w:rPr>
              <m:t>j,t</m:t>
            </m:r>
          </m:sub>
        </m:sSub>
        <m:r>
          <w:rPr>
            <w:rFonts w:ascii="Cambria Math" w:hAnsi="Cambria Math" w:cs="Times New Roman"/>
            <w:color w:val="000000" w:themeColor="text1"/>
            <w:szCs w:val="21"/>
          </w:rPr>
          <m:t>+</m:t>
        </m:r>
        <m:nary>
          <m:naryPr>
            <m:chr m:val="∑"/>
            <m:limLoc m:val="undOvr"/>
            <m:subHide m:val="1"/>
            <m:supHide m:val="1"/>
            <m:ctrlPr>
              <w:rPr>
                <w:rFonts w:ascii="Cambria Math" w:hAnsi="Cambria Math" w:cs="Times New Roman"/>
                <w:i/>
                <w:color w:val="000000" w:themeColor="text1"/>
                <w:szCs w:val="21"/>
              </w:rPr>
            </m:ctrlPr>
          </m:naryPr>
          <m:sub/>
          <m:sup/>
          <m:e>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α</m:t>
                </m:r>
              </m:e>
              <m:sub>
                <m:r>
                  <w:rPr>
                    <w:rFonts w:ascii="Cambria Math" w:hAnsi="Cambria Math" w:cs="Times New Roman"/>
                    <w:color w:val="000000" w:themeColor="text1"/>
                    <w:szCs w:val="21"/>
                  </w:rPr>
                  <m:t>k</m:t>
                </m:r>
              </m:sub>
            </m:sSub>
          </m:e>
        </m:nary>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CV</m:t>
            </m:r>
          </m:e>
          <m:sub>
            <m:r>
              <w:rPr>
                <w:rFonts w:ascii="Cambria Math" w:hAnsi="Cambria Math" w:cs="Times New Roman"/>
                <w:color w:val="000000" w:themeColor="text1"/>
                <w:szCs w:val="21"/>
              </w:rPr>
              <m:t>i,j,t</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v</m:t>
            </m:r>
          </m:e>
          <m:sub>
            <m:r>
              <w:rPr>
                <w:rFonts w:ascii="Cambria Math" w:hAnsi="Cambria Math" w:cs="Times New Roman"/>
                <w:color w:val="000000" w:themeColor="text1"/>
                <w:szCs w:val="21"/>
              </w:rPr>
              <m:t>i</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u</m:t>
            </m:r>
          </m:e>
          <m:sub>
            <m:r>
              <w:rPr>
                <w:rFonts w:ascii="Cambria Math" w:hAnsi="Cambria Math" w:cs="Times New Roman"/>
                <w:color w:val="000000" w:themeColor="text1"/>
                <w:szCs w:val="21"/>
              </w:rPr>
              <m:t>t</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ε</m:t>
            </m:r>
          </m:e>
          <m:sub>
            <m:r>
              <w:rPr>
                <w:rFonts w:ascii="Cambria Math" w:hAnsi="Cambria Math" w:cs="Times New Roman"/>
                <w:color w:val="000000" w:themeColor="text1"/>
                <w:szCs w:val="21"/>
              </w:rPr>
              <m:t>i,j,t</m:t>
            </m:r>
          </m:sub>
        </m:sSub>
      </m:oMath>
      <w:r w:rsidR="00A71A9C" w:rsidRPr="00B6741A">
        <w:rPr>
          <w:rFonts w:cs="Times New Roman"/>
          <w:color w:val="000000" w:themeColor="text1"/>
          <w:szCs w:val="21"/>
        </w:rPr>
        <w:t xml:space="preserve">   (1) </w:t>
      </w:r>
    </w:p>
    <w:p w14:paraId="78796103" w14:textId="0C83D7F3" w:rsidR="0079384C" w:rsidRPr="00B6741A" w:rsidRDefault="00462ED7" w:rsidP="00EB21D1">
      <w:pPr>
        <w:ind w:firstLineChars="200" w:firstLine="420"/>
        <w:rPr>
          <w:rFonts w:cs="Times New Roman"/>
          <w:color w:val="000000" w:themeColor="text1"/>
          <w:szCs w:val="21"/>
        </w:rPr>
      </w:pPr>
      <w:r w:rsidRPr="00B6741A">
        <w:rPr>
          <w:rFonts w:cs="Times New Roman"/>
          <w:color w:val="000000" w:themeColor="text1"/>
          <w:szCs w:val="21"/>
        </w:rPr>
        <w:t xml:space="preserve">where </w:t>
      </w:r>
      <w:r w:rsidRPr="00B6741A">
        <w:rPr>
          <w:rFonts w:cs="Times New Roman" w:hint="eastAsia"/>
          <w:i/>
          <w:iCs/>
          <w:color w:val="000000" w:themeColor="text1"/>
        </w:rPr>
        <w:t>In</w:t>
      </w:r>
      <w:r w:rsidRPr="00B6741A">
        <w:rPr>
          <w:rFonts w:cs="Times New Roman"/>
          <w:i/>
          <w:iCs/>
          <w:color w:val="000000" w:themeColor="text1"/>
        </w:rPr>
        <w:t>novation</w:t>
      </w:r>
      <w:r w:rsidRPr="00B6741A">
        <w:rPr>
          <w:rFonts w:cs="Times New Roman"/>
          <w:i/>
          <w:iCs/>
          <w:color w:val="000000" w:themeColor="text1"/>
          <w:vertAlign w:val="subscript"/>
        </w:rPr>
        <w:t>i,t</w:t>
      </w:r>
      <w:r w:rsidRPr="00B6741A">
        <w:rPr>
          <w:rFonts w:cs="Times New Roman"/>
          <w:color w:val="000000" w:themeColor="text1"/>
          <w:szCs w:val="21"/>
        </w:rPr>
        <w:t xml:space="preserve"> represents firm innovation, </w:t>
      </w:r>
      <w:r w:rsidRPr="00B6741A">
        <w:rPr>
          <w:rFonts w:cs="Times New Roman" w:hint="eastAsia"/>
          <w:i/>
          <w:iCs/>
          <w:color w:val="000000" w:themeColor="text1"/>
        </w:rPr>
        <w:t>p</w:t>
      </w:r>
      <w:r w:rsidRPr="00B6741A">
        <w:rPr>
          <w:rFonts w:cs="Times New Roman"/>
          <w:i/>
          <w:iCs/>
          <w:color w:val="000000" w:themeColor="text1"/>
        </w:rPr>
        <w:t>ledge</w:t>
      </w:r>
      <w:r w:rsidRPr="00B6741A">
        <w:rPr>
          <w:rFonts w:cs="Times New Roman"/>
          <w:i/>
          <w:iCs/>
          <w:color w:val="000000" w:themeColor="text1"/>
          <w:vertAlign w:val="subscript"/>
        </w:rPr>
        <w:t>2018,j</w:t>
      </w:r>
      <w:r w:rsidRPr="00B6741A">
        <w:rPr>
          <w:rFonts w:cs="Times New Roman"/>
          <w:i/>
          <w:iCs/>
          <w:color w:val="000000" w:themeColor="text1"/>
        </w:rPr>
        <w:t>·policy</w:t>
      </w:r>
      <w:r w:rsidRPr="00B6741A">
        <w:rPr>
          <w:rFonts w:cs="Times New Roman"/>
          <w:i/>
          <w:iCs/>
          <w:color w:val="000000" w:themeColor="text1"/>
          <w:vertAlign w:val="subscript"/>
        </w:rPr>
        <w:t>j,t</w:t>
      </w:r>
      <w:r w:rsidRPr="00B6741A">
        <w:rPr>
          <w:rFonts w:cs="Times New Roman"/>
          <w:color w:val="000000" w:themeColor="text1"/>
          <w:szCs w:val="21"/>
        </w:rPr>
        <w:t xml:space="preserve"> represents relief </w:t>
      </w:r>
      <w:r w:rsidRPr="00B6741A">
        <w:rPr>
          <w:rFonts w:cs="Times New Roman" w:hint="eastAsia"/>
          <w:color w:val="000000" w:themeColor="text1"/>
          <w:szCs w:val="21"/>
        </w:rPr>
        <w:t>intensity</w:t>
      </w:r>
      <w:r w:rsidRPr="00B6741A">
        <w:rPr>
          <w:rFonts w:cs="Times New Roman"/>
          <w:color w:val="000000" w:themeColor="text1"/>
          <w:szCs w:val="21"/>
        </w:rPr>
        <w:t xml:space="preserve">, and its coefficient </w:t>
      </w:r>
      <w:r w:rsidRPr="00B6741A">
        <w:rPr>
          <w:rFonts w:cs="Times New Roman"/>
          <w:color w:val="000000" w:themeColor="text1"/>
          <w:sz w:val="22"/>
        </w:rPr>
        <w:t>α</w:t>
      </w:r>
      <w:r w:rsidRPr="00B6741A">
        <w:rPr>
          <w:rFonts w:cs="Times New Roman"/>
          <w:color w:val="000000" w:themeColor="text1"/>
          <w:sz w:val="22"/>
          <w:vertAlign w:val="subscript"/>
        </w:rPr>
        <w:t>1</w:t>
      </w:r>
      <w:r w:rsidRPr="00B6741A">
        <w:rPr>
          <w:rFonts w:cs="Times New Roman"/>
          <w:color w:val="000000" w:themeColor="text1"/>
          <w:szCs w:val="21"/>
        </w:rPr>
        <w:t xml:space="preserve"> reflects the extent to which the relief policy affects firm innovation. </w:t>
      </w:r>
      <w:r w:rsidRPr="00B6741A">
        <w:rPr>
          <w:rFonts w:cs="Times New Roman" w:hint="eastAsia"/>
          <w:color w:val="000000" w:themeColor="text1"/>
          <w:sz w:val="22"/>
        </w:rPr>
        <w:t>C</w:t>
      </w:r>
      <w:r w:rsidRPr="00B6741A">
        <w:rPr>
          <w:rFonts w:cs="Times New Roman"/>
          <w:color w:val="000000" w:themeColor="text1"/>
          <w:sz w:val="22"/>
        </w:rPr>
        <w:t>V</w:t>
      </w:r>
      <w:r w:rsidRPr="00B6741A">
        <w:rPr>
          <w:rFonts w:cs="Times New Roman"/>
          <w:color w:val="000000" w:themeColor="text1"/>
          <w:vertAlign w:val="subscript"/>
        </w:rPr>
        <w:t>i,t</w:t>
      </w:r>
      <w:r w:rsidR="00D8176F" w:rsidRPr="00B6741A">
        <w:rPr>
          <w:rFonts w:cs="Times New Roman" w:hint="eastAsia"/>
          <w:color w:val="000000" w:themeColor="text1"/>
          <w:vertAlign w:val="subscript"/>
        </w:rPr>
        <w:t xml:space="preserve"> </w:t>
      </w:r>
      <w:r w:rsidRPr="00B6741A">
        <w:rPr>
          <w:rFonts w:cs="Times New Roman"/>
          <w:color w:val="000000" w:themeColor="text1"/>
          <w:szCs w:val="21"/>
        </w:rPr>
        <w:t xml:space="preserve">denotes the control variables. </w:t>
      </w:r>
      <w:r w:rsidRPr="00B6741A">
        <w:rPr>
          <w:rFonts w:cs="Times New Roman"/>
          <w:color w:val="000000" w:themeColor="text1"/>
          <w:sz w:val="22"/>
          <w:szCs w:val="24"/>
        </w:rPr>
        <w:t>α</w:t>
      </w:r>
      <w:r w:rsidRPr="00B6741A">
        <w:rPr>
          <w:rFonts w:cs="Times New Roman"/>
          <w:color w:val="000000" w:themeColor="text1"/>
          <w:sz w:val="22"/>
          <w:szCs w:val="24"/>
          <w:vertAlign w:val="subscript"/>
        </w:rPr>
        <w:t>0</w:t>
      </w:r>
      <w:r w:rsidRPr="00B6741A">
        <w:rPr>
          <w:rFonts w:cs="Times New Roman"/>
          <w:color w:val="000000" w:themeColor="text1"/>
          <w:szCs w:val="21"/>
        </w:rPr>
        <w:t xml:space="preserve"> is a constant term, </w:t>
      </w:r>
      <w:r w:rsidRPr="00B6741A">
        <w:rPr>
          <w:rFonts w:cs="Times New Roman"/>
          <w:color w:val="000000" w:themeColor="text1"/>
        </w:rPr>
        <w:t>v</w:t>
      </w:r>
      <w:r w:rsidRPr="00B6741A">
        <w:rPr>
          <w:rFonts w:cs="Times New Roman"/>
          <w:color w:val="000000" w:themeColor="text1"/>
          <w:sz w:val="22"/>
          <w:szCs w:val="24"/>
          <w:vertAlign w:val="subscript"/>
        </w:rPr>
        <w:t>i</w:t>
      </w:r>
      <w:r w:rsidRPr="00B6741A">
        <w:rPr>
          <w:rFonts w:cs="Times New Roman" w:hint="eastAsia"/>
          <w:color w:val="000000" w:themeColor="text1"/>
          <w:sz w:val="22"/>
          <w:szCs w:val="24"/>
          <w:vertAlign w:val="subscript"/>
        </w:rPr>
        <w:t xml:space="preserve"> </w:t>
      </w:r>
      <w:r w:rsidRPr="00B6741A">
        <w:rPr>
          <w:rFonts w:cs="Times New Roman"/>
          <w:color w:val="000000" w:themeColor="text1"/>
          <w:szCs w:val="21"/>
        </w:rPr>
        <w:t xml:space="preserve">is a province dummy variable, </w:t>
      </w:r>
      <w:r w:rsidRPr="00B6741A">
        <w:rPr>
          <w:rFonts w:cs="Times New Roman"/>
          <w:color w:val="000000" w:themeColor="text1"/>
        </w:rPr>
        <w:t>u</w:t>
      </w:r>
      <w:r w:rsidRPr="00B6741A">
        <w:rPr>
          <w:rFonts w:cs="Times New Roman"/>
          <w:color w:val="000000" w:themeColor="text1"/>
          <w:sz w:val="22"/>
          <w:szCs w:val="24"/>
          <w:vertAlign w:val="subscript"/>
        </w:rPr>
        <w:t>t</w:t>
      </w:r>
      <w:r w:rsidRPr="00B6741A">
        <w:rPr>
          <w:rFonts w:cs="Times New Roman"/>
          <w:color w:val="000000" w:themeColor="text1"/>
          <w:szCs w:val="21"/>
        </w:rPr>
        <w:t xml:space="preserve"> is a dummy time variable, and </w:t>
      </w:r>
      <w:r w:rsidRPr="00B6741A">
        <w:rPr>
          <w:rFonts w:cs="Times New Roman"/>
          <w:color w:val="000000" w:themeColor="text1"/>
        </w:rPr>
        <w:t>ε</w:t>
      </w:r>
      <w:r w:rsidRPr="00B6741A">
        <w:rPr>
          <w:rFonts w:cs="Times New Roman"/>
          <w:color w:val="000000" w:themeColor="text1"/>
          <w:sz w:val="22"/>
          <w:szCs w:val="24"/>
          <w:vertAlign w:val="subscript"/>
        </w:rPr>
        <w:t>i,t</w:t>
      </w:r>
      <w:r w:rsidRPr="00B6741A">
        <w:rPr>
          <w:rFonts w:cs="Times New Roman"/>
          <w:color w:val="000000" w:themeColor="text1"/>
          <w:szCs w:val="21"/>
        </w:rPr>
        <w:t xml:space="preserve"> is a random error term. This paper controls for time and province fixed effects.</w:t>
      </w:r>
      <w:r w:rsidR="00A71A9C" w:rsidRPr="00B6741A">
        <w:rPr>
          <w:rFonts w:cs="Times New Roman"/>
          <w:color w:val="000000" w:themeColor="text1"/>
          <w:szCs w:val="21"/>
        </w:rPr>
        <w:t xml:space="preserve"> </w:t>
      </w:r>
    </w:p>
    <w:p w14:paraId="5088A81E" w14:textId="77777777" w:rsidR="00462ED7" w:rsidRPr="00B6741A" w:rsidRDefault="00462ED7" w:rsidP="00EB21D1">
      <w:pPr>
        <w:ind w:firstLineChars="200" w:firstLine="420"/>
        <w:rPr>
          <w:rFonts w:cs="Times New Roman"/>
          <w:color w:val="000000" w:themeColor="text1"/>
          <w:szCs w:val="21"/>
        </w:rPr>
      </w:pPr>
    </w:p>
    <w:p w14:paraId="3260CDEA" w14:textId="77777777" w:rsidR="0079384C" w:rsidRPr="00B6741A" w:rsidRDefault="0079384C" w:rsidP="00EB21D1">
      <w:pPr>
        <w:rPr>
          <w:rFonts w:cs="Times New Roman"/>
          <w:b/>
          <w:bCs/>
          <w:color w:val="000000" w:themeColor="text1"/>
        </w:rPr>
      </w:pPr>
      <w:r w:rsidRPr="00B6741A">
        <w:rPr>
          <w:rFonts w:cs="Times New Roman" w:hint="eastAsia"/>
          <w:b/>
          <w:bCs/>
          <w:color w:val="000000" w:themeColor="text1"/>
        </w:rPr>
        <w:t>R</w:t>
      </w:r>
      <w:r w:rsidRPr="00B6741A">
        <w:rPr>
          <w:rFonts w:cs="Times New Roman"/>
          <w:b/>
          <w:bCs/>
          <w:color w:val="000000" w:themeColor="text1"/>
        </w:rPr>
        <w:t>egression analysis</w:t>
      </w:r>
    </w:p>
    <w:p w14:paraId="00A0C2E0" w14:textId="77777777" w:rsidR="0079384C" w:rsidRPr="00B6741A" w:rsidRDefault="0079384C" w:rsidP="00EB21D1">
      <w:pPr>
        <w:ind w:firstLineChars="200" w:firstLine="420"/>
        <w:rPr>
          <w:rFonts w:cs="Times New Roman"/>
          <w:i/>
          <w:iCs/>
          <w:color w:val="000000" w:themeColor="text1"/>
        </w:rPr>
      </w:pPr>
    </w:p>
    <w:p w14:paraId="3953E1C3" w14:textId="638BAE0B" w:rsidR="0079384C" w:rsidRPr="00B6741A" w:rsidRDefault="0079384C" w:rsidP="00EB21D1">
      <w:pPr>
        <w:rPr>
          <w:rFonts w:ascii="宋体" w:hAnsi="宋体" w:cs="Segoe UI"/>
          <w:color w:val="000000" w:themeColor="text1"/>
          <w:szCs w:val="21"/>
          <w:shd w:val="clear" w:color="auto" w:fill="FFFFFF"/>
        </w:rPr>
      </w:pPr>
      <w:r w:rsidRPr="00B6741A">
        <w:rPr>
          <w:rFonts w:cs="Times New Roman"/>
          <w:i/>
          <w:iCs/>
          <w:color w:val="000000" w:themeColor="text1"/>
        </w:rPr>
        <w:lastRenderedPageBreak/>
        <w:t>Baseline regression analysis</w:t>
      </w:r>
    </w:p>
    <w:p w14:paraId="5C4CEE35" w14:textId="0E6D8E6D" w:rsidR="00A71A9C" w:rsidRPr="00B6741A" w:rsidRDefault="00462ED7" w:rsidP="00EB21D1">
      <w:pPr>
        <w:ind w:firstLineChars="200" w:firstLine="420"/>
        <w:rPr>
          <w:rFonts w:cs="Times New Roman"/>
          <w:color w:val="000000" w:themeColor="text1"/>
          <w:szCs w:val="21"/>
          <w:shd w:val="clear" w:color="auto" w:fill="FFFFFF"/>
        </w:rPr>
      </w:pPr>
      <w:r w:rsidRPr="00B6741A">
        <w:rPr>
          <w:rFonts w:cs="Times New Roman"/>
          <w:color w:val="000000" w:themeColor="text1"/>
          <w:szCs w:val="21"/>
          <w:shd w:val="clear" w:color="auto" w:fill="FFFFFF"/>
        </w:rPr>
        <w:t>The regression results show that the regression coefficient of relief policy on corporate innovation is significantly positive at 1% confidence interval (see</w:t>
      </w:r>
      <w:r w:rsidRPr="00B6741A">
        <w:rPr>
          <w:rFonts w:cs="Times New Roman"/>
          <w:b/>
          <w:bCs/>
          <w:color w:val="000000" w:themeColor="text1"/>
          <w:szCs w:val="21"/>
          <w:shd w:val="clear" w:color="auto" w:fill="FFFFFF"/>
        </w:rPr>
        <w:t xml:space="preserve"> Table 2</w:t>
      </w:r>
      <w:r w:rsidRPr="00B6741A">
        <w:rPr>
          <w:rFonts w:cs="Times New Roman"/>
          <w:color w:val="000000" w:themeColor="text1"/>
          <w:szCs w:val="21"/>
          <w:shd w:val="clear" w:color="auto" w:fill="FFFFFF"/>
        </w:rPr>
        <w:t>). This shows that the relief policy can significantly promote corporate innovation. For every 1 percentage point increase in the average controlling shareholder pledge rate in a province before the implementation of the relief policy, the number of invention patents filed by listed companies after the implementation of the relief policy increases by 0.171 percentage points.</w:t>
      </w:r>
    </w:p>
    <w:p w14:paraId="1A83AC05" w14:textId="758A68C4" w:rsidR="009C5806" w:rsidRPr="00B6741A" w:rsidRDefault="009C5806" w:rsidP="00EB21D1">
      <w:pPr>
        <w:rPr>
          <w:rFonts w:cs="Times New Roman"/>
          <w:b/>
          <w:bCs/>
          <w:color w:val="000000" w:themeColor="text1"/>
          <w:szCs w:val="21"/>
          <w:shd w:val="clear" w:color="auto" w:fill="FFFFFF"/>
        </w:rPr>
      </w:pPr>
      <w:r w:rsidRPr="00B6741A">
        <w:rPr>
          <w:rFonts w:cs="Times New Roman" w:hint="eastAsia"/>
          <w:b/>
          <w:bCs/>
          <w:color w:val="000000" w:themeColor="text1"/>
          <w:szCs w:val="21"/>
          <w:shd w:val="clear" w:color="auto" w:fill="FFFFFF"/>
        </w:rPr>
        <w:t>T</w:t>
      </w:r>
      <w:r w:rsidRPr="00B6741A">
        <w:rPr>
          <w:rFonts w:cs="Times New Roman"/>
          <w:b/>
          <w:bCs/>
          <w:color w:val="000000" w:themeColor="text1"/>
          <w:szCs w:val="21"/>
          <w:shd w:val="clear" w:color="auto" w:fill="FFFFFF"/>
        </w:rPr>
        <w:t>able 2</w:t>
      </w:r>
    </w:p>
    <w:p w14:paraId="101DD769" w14:textId="26D8D8F7" w:rsidR="009C5806" w:rsidRPr="00B6741A" w:rsidRDefault="009C5806" w:rsidP="00EB21D1">
      <w:pPr>
        <w:rPr>
          <w:rFonts w:cs="Times New Roman"/>
          <w:color w:val="000000" w:themeColor="text1"/>
          <w:szCs w:val="21"/>
          <w:shd w:val="clear" w:color="auto" w:fill="FFFFFF"/>
        </w:rPr>
      </w:pPr>
      <w:r w:rsidRPr="00B6741A">
        <w:rPr>
          <w:rFonts w:cs="Times New Roman" w:hint="eastAsia"/>
          <w:color w:val="000000" w:themeColor="text1"/>
          <w:szCs w:val="21"/>
          <w:shd w:val="clear" w:color="auto" w:fill="FFFFFF"/>
        </w:rPr>
        <w:t>B</w:t>
      </w:r>
      <w:r w:rsidRPr="00B6741A">
        <w:rPr>
          <w:rFonts w:cs="Times New Roman"/>
          <w:color w:val="000000" w:themeColor="text1"/>
          <w:szCs w:val="21"/>
          <w:shd w:val="clear" w:color="auto" w:fill="FFFFFF"/>
        </w:rPr>
        <w:t>aseline regression results.</w:t>
      </w:r>
    </w:p>
    <w:tbl>
      <w:tblPr>
        <w:tblW w:w="5000" w:type="pct"/>
        <w:jc w:val="center"/>
        <w:tblCellMar>
          <w:left w:w="75" w:type="dxa"/>
          <w:right w:w="75" w:type="dxa"/>
        </w:tblCellMar>
        <w:tblLook w:val="0000" w:firstRow="0" w:lastRow="0" w:firstColumn="0" w:lastColumn="0" w:noHBand="0" w:noVBand="0"/>
      </w:tblPr>
      <w:tblGrid>
        <w:gridCol w:w="2077"/>
        <w:gridCol w:w="2077"/>
        <w:gridCol w:w="2077"/>
        <w:gridCol w:w="2075"/>
      </w:tblGrid>
      <w:tr w:rsidR="00B6741A" w:rsidRPr="00B6741A" w14:paraId="6CB8E3BB" w14:textId="77777777" w:rsidTr="00020507">
        <w:trPr>
          <w:jc w:val="center"/>
        </w:trPr>
        <w:tc>
          <w:tcPr>
            <w:tcW w:w="1250" w:type="pct"/>
            <w:tcBorders>
              <w:top w:val="single" w:sz="6" w:space="0" w:color="auto"/>
              <w:left w:val="nil"/>
              <w:bottom w:val="nil"/>
              <w:right w:val="nil"/>
            </w:tcBorders>
            <w:vAlign w:val="center"/>
          </w:tcPr>
          <w:p w14:paraId="26B12A78" w14:textId="77777777"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single" w:sz="6" w:space="0" w:color="auto"/>
              <w:left w:val="nil"/>
              <w:bottom w:val="nil"/>
              <w:right w:val="nil"/>
            </w:tcBorders>
            <w:vAlign w:val="center"/>
          </w:tcPr>
          <w:p w14:paraId="75B708E5" w14:textId="77777777"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w:t>
            </w:r>
          </w:p>
        </w:tc>
        <w:tc>
          <w:tcPr>
            <w:tcW w:w="1250" w:type="pct"/>
            <w:tcBorders>
              <w:top w:val="single" w:sz="6" w:space="0" w:color="auto"/>
              <w:left w:val="nil"/>
              <w:bottom w:val="nil"/>
              <w:right w:val="nil"/>
            </w:tcBorders>
            <w:vAlign w:val="center"/>
          </w:tcPr>
          <w:p w14:paraId="09DD2817" w14:textId="77777777"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w:t>
            </w:r>
          </w:p>
        </w:tc>
        <w:tc>
          <w:tcPr>
            <w:tcW w:w="1249" w:type="pct"/>
            <w:tcBorders>
              <w:top w:val="single" w:sz="6" w:space="0" w:color="auto"/>
              <w:left w:val="nil"/>
              <w:bottom w:val="nil"/>
              <w:right w:val="nil"/>
            </w:tcBorders>
            <w:vAlign w:val="center"/>
          </w:tcPr>
          <w:p w14:paraId="0457A73E" w14:textId="77777777"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(3)</w:t>
            </w:r>
          </w:p>
        </w:tc>
      </w:tr>
      <w:tr w:rsidR="00B6741A" w:rsidRPr="00B6741A" w14:paraId="7DF8D12B" w14:textId="77777777" w:rsidTr="00020507">
        <w:trPr>
          <w:jc w:val="center"/>
        </w:trPr>
        <w:tc>
          <w:tcPr>
            <w:tcW w:w="1250" w:type="pct"/>
            <w:tcBorders>
              <w:top w:val="nil"/>
              <w:left w:val="nil"/>
              <w:bottom w:val="single" w:sz="6" w:space="0" w:color="auto"/>
              <w:right w:val="nil"/>
            </w:tcBorders>
            <w:vAlign w:val="center"/>
          </w:tcPr>
          <w:p w14:paraId="0C0576EC" w14:textId="7F8A678B"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szCs w:val="21"/>
              </w:rPr>
              <w:t>Variable</w:t>
            </w:r>
          </w:p>
        </w:tc>
        <w:tc>
          <w:tcPr>
            <w:tcW w:w="1250" w:type="pct"/>
            <w:tcBorders>
              <w:top w:val="nil"/>
              <w:left w:val="nil"/>
              <w:bottom w:val="single" w:sz="6" w:space="0" w:color="auto"/>
              <w:right w:val="nil"/>
            </w:tcBorders>
            <w:vAlign w:val="center"/>
          </w:tcPr>
          <w:p w14:paraId="48AFE41F" w14:textId="5F65C048"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hint="eastAsia"/>
                <w:i/>
                <w:iCs/>
                <w:color w:val="000000" w:themeColor="text1"/>
                <w:szCs w:val="21"/>
              </w:rPr>
              <w:t>In</w:t>
            </w:r>
            <w:r w:rsidRPr="00B6741A">
              <w:rPr>
                <w:rFonts w:cs="Times New Roman"/>
                <w:i/>
                <w:iCs/>
                <w:color w:val="000000" w:themeColor="text1"/>
                <w:szCs w:val="21"/>
              </w:rPr>
              <w:t>novation</w:t>
            </w:r>
          </w:p>
        </w:tc>
        <w:tc>
          <w:tcPr>
            <w:tcW w:w="1250" w:type="pct"/>
            <w:tcBorders>
              <w:top w:val="nil"/>
              <w:left w:val="nil"/>
              <w:bottom w:val="single" w:sz="6" w:space="0" w:color="auto"/>
              <w:right w:val="nil"/>
            </w:tcBorders>
            <w:vAlign w:val="center"/>
          </w:tcPr>
          <w:p w14:paraId="1ECF4F6E" w14:textId="5D8E6EC9"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hint="eastAsia"/>
                <w:i/>
                <w:iCs/>
                <w:color w:val="000000" w:themeColor="text1"/>
                <w:szCs w:val="21"/>
              </w:rPr>
              <w:t>In</w:t>
            </w:r>
            <w:r w:rsidRPr="00B6741A">
              <w:rPr>
                <w:rFonts w:cs="Times New Roman"/>
                <w:i/>
                <w:iCs/>
                <w:color w:val="000000" w:themeColor="text1"/>
                <w:szCs w:val="21"/>
              </w:rPr>
              <w:t>novation</w:t>
            </w:r>
          </w:p>
        </w:tc>
        <w:tc>
          <w:tcPr>
            <w:tcW w:w="1249" w:type="pct"/>
            <w:tcBorders>
              <w:top w:val="nil"/>
              <w:left w:val="nil"/>
              <w:bottom w:val="single" w:sz="6" w:space="0" w:color="auto"/>
              <w:right w:val="nil"/>
            </w:tcBorders>
            <w:vAlign w:val="center"/>
          </w:tcPr>
          <w:p w14:paraId="12270475" w14:textId="3C3CECB0"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hint="eastAsia"/>
                <w:i/>
                <w:iCs/>
                <w:color w:val="000000" w:themeColor="text1"/>
                <w:szCs w:val="21"/>
              </w:rPr>
              <w:t>In</w:t>
            </w:r>
            <w:r w:rsidRPr="00B6741A">
              <w:rPr>
                <w:rFonts w:cs="Times New Roman"/>
                <w:i/>
                <w:iCs/>
                <w:color w:val="000000" w:themeColor="text1"/>
                <w:szCs w:val="21"/>
              </w:rPr>
              <w:t>novation</w:t>
            </w:r>
          </w:p>
        </w:tc>
      </w:tr>
      <w:tr w:rsidR="00B6741A" w:rsidRPr="00B6741A" w14:paraId="0E07F25F" w14:textId="77777777" w:rsidTr="00020507">
        <w:trPr>
          <w:jc w:val="center"/>
        </w:trPr>
        <w:tc>
          <w:tcPr>
            <w:tcW w:w="1250" w:type="pct"/>
            <w:vMerge w:val="restart"/>
            <w:tcBorders>
              <w:top w:val="nil"/>
              <w:left w:val="nil"/>
              <w:right w:val="nil"/>
            </w:tcBorders>
          </w:tcPr>
          <w:p w14:paraId="7BA50842" w14:textId="2BBB0BB8" w:rsidR="00020507" w:rsidRPr="00B6741A" w:rsidRDefault="00020507"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Pledge</w:t>
            </w:r>
            <w:r w:rsidRPr="00B6741A">
              <w:rPr>
                <w:rFonts w:cs="Times New Roman" w:hint="eastAsia"/>
                <w:i/>
                <w:iCs/>
                <w:color w:val="000000" w:themeColor="text1"/>
                <w:szCs w:val="21"/>
              </w:rPr>
              <w:t>×</w:t>
            </w:r>
            <w:r w:rsidRPr="00B6741A">
              <w:rPr>
                <w:rFonts w:cs="Times New Roman"/>
                <w:i/>
                <w:iCs/>
                <w:color w:val="000000" w:themeColor="text1"/>
                <w:szCs w:val="21"/>
              </w:rPr>
              <w:t>Policy</w:t>
            </w:r>
          </w:p>
        </w:tc>
        <w:tc>
          <w:tcPr>
            <w:tcW w:w="1250" w:type="pct"/>
            <w:tcBorders>
              <w:top w:val="nil"/>
              <w:left w:val="nil"/>
              <w:bottom w:val="nil"/>
              <w:right w:val="nil"/>
            </w:tcBorders>
          </w:tcPr>
          <w:p w14:paraId="053AC0CB" w14:textId="23158CD4"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0.099***</w:t>
            </w:r>
          </w:p>
        </w:tc>
        <w:tc>
          <w:tcPr>
            <w:tcW w:w="1250" w:type="pct"/>
            <w:tcBorders>
              <w:top w:val="nil"/>
              <w:left w:val="nil"/>
              <w:bottom w:val="nil"/>
              <w:right w:val="nil"/>
            </w:tcBorders>
          </w:tcPr>
          <w:p w14:paraId="3A02E61E" w14:textId="7E71FF84"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0.091***</w:t>
            </w:r>
          </w:p>
        </w:tc>
        <w:tc>
          <w:tcPr>
            <w:tcW w:w="1249" w:type="pct"/>
            <w:tcBorders>
              <w:top w:val="nil"/>
              <w:left w:val="nil"/>
              <w:bottom w:val="nil"/>
              <w:right w:val="nil"/>
            </w:tcBorders>
          </w:tcPr>
          <w:p w14:paraId="1C42D37C" w14:textId="061947BA"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0.171***</w:t>
            </w:r>
          </w:p>
        </w:tc>
      </w:tr>
      <w:tr w:rsidR="00B6741A" w:rsidRPr="00B6741A" w14:paraId="4C3FA73F" w14:textId="77777777" w:rsidTr="00020507">
        <w:trPr>
          <w:jc w:val="center"/>
        </w:trPr>
        <w:tc>
          <w:tcPr>
            <w:tcW w:w="1250" w:type="pct"/>
            <w:vMerge/>
            <w:tcBorders>
              <w:left w:val="nil"/>
              <w:bottom w:val="nil"/>
              <w:right w:val="nil"/>
            </w:tcBorders>
          </w:tcPr>
          <w:p w14:paraId="61E9E12E" w14:textId="77777777" w:rsidR="00020507" w:rsidRPr="00B6741A" w:rsidRDefault="00020507"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tcPr>
          <w:p w14:paraId="6470842A" w14:textId="6AF8C2FF"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(6.26)</w:t>
            </w:r>
          </w:p>
        </w:tc>
        <w:tc>
          <w:tcPr>
            <w:tcW w:w="1250" w:type="pct"/>
            <w:tcBorders>
              <w:top w:val="nil"/>
              <w:left w:val="nil"/>
              <w:bottom w:val="nil"/>
              <w:right w:val="nil"/>
            </w:tcBorders>
          </w:tcPr>
          <w:p w14:paraId="4B8B3306" w14:textId="7453F387"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(5.26)</w:t>
            </w:r>
          </w:p>
        </w:tc>
        <w:tc>
          <w:tcPr>
            <w:tcW w:w="1249" w:type="pct"/>
            <w:tcBorders>
              <w:top w:val="nil"/>
              <w:left w:val="nil"/>
              <w:bottom w:val="nil"/>
              <w:right w:val="nil"/>
            </w:tcBorders>
          </w:tcPr>
          <w:p w14:paraId="36313902" w14:textId="02B15743"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(3.08)</w:t>
            </w:r>
          </w:p>
        </w:tc>
      </w:tr>
      <w:tr w:rsidR="00B6741A" w:rsidRPr="00B6741A" w14:paraId="16D5CA74" w14:textId="77777777" w:rsidTr="00020507">
        <w:trPr>
          <w:jc w:val="center"/>
        </w:trPr>
        <w:tc>
          <w:tcPr>
            <w:tcW w:w="1250" w:type="pct"/>
            <w:vMerge w:val="restart"/>
            <w:tcBorders>
              <w:top w:val="nil"/>
              <w:left w:val="nil"/>
              <w:right w:val="nil"/>
            </w:tcBorders>
          </w:tcPr>
          <w:p w14:paraId="40FFF0C8" w14:textId="19633B10" w:rsidR="00020507" w:rsidRPr="00B6741A" w:rsidRDefault="00020507"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Size</w:t>
            </w:r>
          </w:p>
        </w:tc>
        <w:tc>
          <w:tcPr>
            <w:tcW w:w="1250" w:type="pct"/>
            <w:tcBorders>
              <w:top w:val="nil"/>
              <w:left w:val="nil"/>
              <w:bottom w:val="nil"/>
              <w:right w:val="nil"/>
            </w:tcBorders>
          </w:tcPr>
          <w:p w14:paraId="35C4FAC7" w14:textId="686D48DB"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60D58121" w14:textId="269A9244"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0.500***</w:t>
            </w:r>
          </w:p>
        </w:tc>
        <w:tc>
          <w:tcPr>
            <w:tcW w:w="1249" w:type="pct"/>
            <w:tcBorders>
              <w:top w:val="nil"/>
              <w:left w:val="nil"/>
              <w:bottom w:val="nil"/>
              <w:right w:val="nil"/>
            </w:tcBorders>
          </w:tcPr>
          <w:p w14:paraId="79C7AAD9" w14:textId="3593B32A"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0.498***</w:t>
            </w:r>
          </w:p>
        </w:tc>
      </w:tr>
      <w:tr w:rsidR="00B6741A" w:rsidRPr="00B6741A" w14:paraId="2E0A116E" w14:textId="77777777" w:rsidTr="00020507">
        <w:trPr>
          <w:jc w:val="center"/>
        </w:trPr>
        <w:tc>
          <w:tcPr>
            <w:tcW w:w="1250" w:type="pct"/>
            <w:vMerge/>
            <w:tcBorders>
              <w:left w:val="nil"/>
              <w:bottom w:val="nil"/>
              <w:right w:val="nil"/>
            </w:tcBorders>
          </w:tcPr>
          <w:p w14:paraId="22C47D2A" w14:textId="77777777" w:rsidR="00020507" w:rsidRPr="00B6741A" w:rsidRDefault="00020507"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tcPr>
          <w:p w14:paraId="67027080" w14:textId="7E4D2DAB"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63A2B9D6" w14:textId="69685148"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(12.96)</w:t>
            </w:r>
          </w:p>
        </w:tc>
        <w:tc>
          <w:tcPr>
            <w:tcW w:w="1249" w:type="pct"/>
            <w:tcBorders>
              <w:top w:val="nil"/>
              <w:left w:val="nil"/>
              <w:bottom w:val="nil"/>
              <w:right w:val="nil"/>
            </w:tcBorders>
          </w:tcPr>
          <w:p w14:paraId="74C030B0" w14:textId="2B2E529F"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(12.65)</w:t>
            </w:r>
          </w:p>
        </w:tc>
      </w:tr>
      <w:tr w:rsidR="00B6741A" w:rsidRPr="00B6741A" w14:paraId="4643B8D2" w14:textId="77777777" w:rsidTr="00020507">
        <w:trPr>
          <w:jc w:val="center"/>
        </w:trPr>
        <w:tc>
          <w:tcPr>
            <w:tcW w:w="1250" w:type="pct"/>
            <w:vMerge w:val="restart"/>
            <w:tcBorders>
              <w:top w:val="nil"/>
              <w:left w:val="nil"/>
              <w:right w:val="nil"/>
            </w:tcBorders>
          </w:tcPr>
          <w:p w14:paraId="534B81FA" w14:textId="637D53A8" w:rsidR="00020507" w:rsidRPr="00B6741A" w:rsidRDefault="00020507"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Age</w:t>
            </w:r>
          </w:p>
        </w:tc>
        <w:tc>
          <w:tcPr>
            <w:tcW w:w="1250" w:type="pct"/>
            <w:tcBorders>
              <w:top w:val="nil"/>
              <w:left w:val="nil"/>
              <w:bottom w:val="nil"/>
              <w:right w:val="nil"/>
            </w:tcBorders>
          </w:tcPr>
          <w:p w14:paraId="12C62592" w14:textId="2B245B48"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569C0C08" w14:textId="0BB0CC1F"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-0.174***</w:t>
            </w:r>
          </w:p>
        </w:tc>
        <w:tc>
          <w:tcPr>
            <w:tcW w:w="1249" w:type="pct"/>
            <w:tcBorders>
              <w:top w:val="nil"/>
              <w:left w:val="nil"/>
              <w:bottom w:val="nil"/>
              <w:right w:val="nil"/>
            </w:tcBorders>
          </w:tcPr>
          <w:p w14:paraId="3B867F60" w14:textId="6BFAE7F1"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-0.171***</w:t>
            </w:r>
          </w:p>
        </w:tc>
      </w:tr>
      <w:tr w:rsidR="00B6741A" w:rsidRPr="00B6741A" w14:paraId="0EF1E37F" w14:textId="77777777" w:rsidTr="00020507">
        <w:trPr>
          <w:jc w:val="center"/>
        </w:trPr>
        <w:tc>
          <w:tcPr>
            <w:tcW w:w="1250" w:type="pct"/>
            <w:vMerge/>
            <w:tcBorders>
              <w:left w:val="nil"/>
              <w:bottom w:val="nil"/>
              <w:right w:val="nil"/>
            </w:tcBorders>
          </w:tcPr>
          <w:p w14:paraId="2F161C91" w14:textId="77777777" w:rsidR="00020507" w:rsidRPr="00B6741A" w:rsidRDefault="00020507"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tcPr>
          <w:p w14:paraId="7E52BD11" w14:textId="13A0FBF2"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472C1F93" w14:textId="46B12E1B"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(-5.14)</w:t>
            </w:r>
          </w:p>
        </w:tc>
        <w:tc>
          <w:tcPr>
            <w:tcW w:w="1249" w:type="pct"/>
            <w:tcBorders>
              <w:top w:val="nil"/>
              <w:left w:val="nil"/>
              <w:bottom w:val="nil"/>
              <w:right w:val="nil"/>
            </w:tcBorders>
          </w:tcPr>
          <w:p w14:paraId="02C4218C" w14:textId="14823F2B"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(-5.08)</w:t>
            </w:r>
          </w:p>
        </w:tc>
      </w:tr>
      <w:tr w:rsidR="00B6741A" w:rsidRPr="00B6741A" w14:paraId="31B26B61" w14:textId="77777777" w:rsidTr="00020507">
        <w:trPr>
          <w:jc w:val="center"/>
        </w:trPr>
        <w:tc>
          <w:tcPr>
            <w:tcW w:w="1250" w:type="pct"/>
            <w:vMerge w:val="restart"/>
            <w:tcBorders>
              <w:top w:val="nil"/>
              <w:left w:val="nil"/>
              <w:right w:val="nil"/>
            </w:tcBorders>
          </w:tcPr>
          <w:p w14:paraId="70B13083" w14:textId="30D1302E" w:rsidR="00020507" w:rsidRPr="00B6741A" w:rsidRDefault="00020507"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Board</w:t>
            </w:r>
          </w:p>
        </w:tc>
        <w:tc>
          <w:tcPr>
            <w:tcW w:w="1250" w:type="pct"/>
            <w:tcBorders>
              <w:top w:val="nil"/>
              <w:left w:val="nil"/>
              <w:bottom w:val="nil"/>
              <w:right w:val="nil"/>
            </w:tcBorders>
          </w:tcPr>
          <w:p w14:paraId="589F0654" w14:textId="63BE1AAD"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67C29E5A" w14:textId="4DE0F263"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0.051</w:t>
            </w:r>
          </w:p>
        </w:tc>
        <w:tc>
          <w:tcPr>
            <w:tcW w:w="1249" w:type="pct"/>
            <w:tcBorders>
              <w:top w:val="nil"/>
              <w:left w:val="nil"/>
              <w:bottom w:val="nil"/>
              <w:right w:val="nil"/>
            </w:tcBorders>
          </w:tcPr>
          <w:p w14:paraId="3041DABB" w14:textId="572B9D9E"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0.020</w:t>
            </w:r>
          </w:p>
        </w:tc>
      </w:tr>
      <w:tr w:rsidR="00B6741A" w:rsidRPr="00B6741A" w14:paraId="3B54AF1C" w14:textId="77777777" w:rsidTr="00020507">
        <w:trPr>
          <w:jc w:val="center"/>
        </w:trPr>
        <w:tc>
          <w:tcPr>
            <w:tcW w:w="1250" w:type="pct"/>
            <w:vMerge/>
            <w:tcBorders>
              <w:left w:val="nil"/>
              <w:bottom w:val="nil"/>
              <w:right w:val="nil"/>
            </w:tcBorders>
          </w:tcPr>
          <w:p w14:paraId="24CE33FE" w14:textId="77777777" w:rsidR="00020507" w:rsidRPr="00B6741A" w:rsidRDefault="00020507"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tcPr>
          <w:p w14:paraId="15AD6341" w14:textId="3F4AA0F2"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37C56F22" w14:textId="71B61362"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(0.27)</w:t>
            </w:r>
          </w:p>
        </w:tc>
        <w:tc>
          <w:tcPr>
            <w:tcW w:w="1249" w:type="pct"/>
            <w:tcBorders>
              <w:top w:val="nil"/>
              <w:left w:val="nil"/>
              <w:bottom w:val="nil"/>
              <w:right w:val="nil"/>
            </w:tcBorders>
          </w:tcPr>
          <w:p w14:paraId="2C453FDF" w14:textId="707836DB"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(0.11)</w:t>
            </w:r>
          </w:p>
        </w:tc>
      </w:tr>
      <w:tr w:rsidR="00B6741A" w:rsidRPr="00B6741A" w14:paraId="040E6A69" w14:textId="77777777" w:rsidTr="00020507">
        <w:trPr>
          <w:jc w:val="center"/>
        </w:trPr>
        <w:tc>
          <w:tcPr>
            <w:tcW w:w="1250" w:type="pct"/>
            <w:vMerge w:val="restart"/>
            <w:tcBorders>
              <w:top w:val="nil"/>
              <w:left w:val="nil"/>
              <w:right w:val="nil"/>
            </w:tcBorders>
          </w:tcPr>
          <w:p w14:paraId="3ACE9F50" w14:textId="733F33C1" w:rsidR="00020507" w:rsidRPr="00B6741A" w:rsidRDefault="00020507"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LEV</w:t>
            </w:r>
          </w:p>
        </w:tc>
        <w:tc>
          <w:tcPr>
            <w:tcW w:w="1250" w:type="pct"/>
            <w:tcBorders>
              <w:top w:val="nil"/>
              <w:left w:val="nil"/>
              <w:bottom w:val="nil"/>
              <w:right w:val="nil"/>
            </w:tcBorders>
          </w:tcPr>
          <w:p w14:paraId="23C2873F" w14:textId="4EDD718F"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78CB44CA" w14:textId="454E113A"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-0.085</w:t>
            </w:r>
          </w:p>
        </w:tc>
        <w:tc>
          <w:tcPr>
            <w:tcW w:w="1249" w:type="pct"/>
            <w:tcBorders>
              <w:top w:val="nil"/>
              <w:left w:val="nil"/>
              <w:bottom w:val="nil"/>
              <w:right w:val="nil"/>
            </w:tcBorders>
          </w:tcPr>
          <w:p w14:paraId="291AEF79" w14:textId="5F5482F4"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-0.081</w:t>
            </w:r>
          </w:p>
        </w:tc>
      </w:tr>
      <w:tr w:rsidR="00B6741A" w:rsidRPr="00B6741A" w14:paraId="20C11D0E" w14:textId="77777777" w:rsidTr="00020507">
        <w:trPr>
          <w:jc w:val="center"/>
        </w:trPr>
        <w:tc>
          <w:tcPr>
            <w:tcW w:w="1250" w:type="pct"/>
            <w:vMerge/>
            <w:tcBorders>
              <w:left w:val="nil"/>
              <w:bottom w:val="nil"/>
              <w:right w:val="nil"/>
            </w:tcBorders>
          </w:tcPr>
          <w:p w14:paraId="38150028" w14:textId="77777777" w:rsidR="00020507" w:rsidRPr="00B6741A" w:rsidRDefault="00020507"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tcPr>
          <w:p w14:paraId="18B3D959" w14:textId="4830BDA8"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46A5E481" w14:textId="48A47BB6"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(-0.50)</w:t>
            </w:r>
          </w:p>
        </w:tc>
        <w:tc>
          <w:tcPr>
            <w:tcW w:w="1249" w:type="pct"/>
            <w:tcBorders>
              <w:top w:val="nil"/>
              <w:left w:val="nil"/>
              <w:bottom w:val="nil"/>
              <w:right w:val="nil"/>
            </w:tcBorders>
          </w:tcPr>
          <w:p w14:paraId="653BF30A" w14:textId="2A32C01A"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(-0.48)</w:t>
            </w:r>
          </w:p>
        </w:tc>
      </w:tr>
      <w:tr w:rsidR="00B6741A" w:rsidRPr="00B6741A" w14:paraId="13CCBBE2" w14:textId="77777777" w:rsidTr="00020507">
        <w:trPr>
          <w:jc w:val="center"/>
        </w:trPr>
        <w:tc>
          <w:tcPr>
            <w:tcW w:w="1250" w:type="pct"/>
            <w:vMerge w:val="restart"/>
            <w:tcBorders>
              <w:top w:val="nil"/>
              <w:left w:val="nil"/>
              <w:right w:val="nil"/>
            </w:tcBorders>
          </w:tcPr>
          <w:p w14:paraId="2B846EBD" w14:textId="64B2FB65" w:rsidR="00020507" w:rsidRPr="00B6741A" w:rsidRDefault="00020507"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ROA</w:t>
            </w:r>
          </w:p>
        </w:tc>
        <w:tc>
          <w:tcPr>
            <w:tcW w:w="1250" w:type="pct"/>
            <w:tcBorders>
              <w:top w:val="nil"/>
              <w:left w:val="nil"/>
              <w:bottom w:val="nil"/>
              <w:right w:val="nil"/>
            </w:tcBorders>
          </w:tcPr>
          <w:p w14:paraId="12991B89" w14:textId="78005F70"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16C20634" w14:textId="3DC296BC"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1.268**</w:t>
            </w:r>
          </w:p>
        </w:tc>
        <w:tc>
          <w:tcPr>
            <w:tcW w:w="1249" w:type="pct"/>
            <w:tcBorders>
              <w:top w:val="nil"/>
              <w:left w:val="nil"/>
              <w:bottom w:val="nil"/>
              <w:right w:val="nil"/>
            </w:tcBorders>
          </w:tcPr>
          <w:p w14:paraId="2C74AB8B" w14:textId="1ED3765E"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1.177**</w:t>
            </w:r>
          </w:p>
        </w:tc>
      </w:tr>
      <w:tr w:rsidR="00B6741A" w:rsidRPr="00B6741A" w14:paraId="178A9BD8" w14:textId="77777777" w:rsidTr="00020507">
        <w:trPr>
          <w:jc w:val="center"/>
        </w:trPr>
        <w:tc>
          <w:tcPr>
            <w:tcW w:w="1250" w:type="pct"/>
            <w:vMerge/>
            <w:tcBorders>
              <w:left w:val="nil"/>
              <w:bottom w:val="nil"/>
              <w:right w:val="nil"/>
            </w:tcBorders>
          </w:tcPr>
          <w:p w14:paraId="30509735" w14:textId="77777777" w:rsidR="00020507" w:rsidRPr="00B6741A" w:rsidRDefault="00020507"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tcPr>
          <w:p w14:paraId="1EC59862" w14:textId="3170A4A1"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1D73B00F" w14:textId="4868BDDF"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(2.54)</w:t>
            </w:r>
          </w:p>
        </w:tc>
        <w:tc>
          <w:tcPr>
            <w:tcW w:w="1249" w:type="pct"/>
            <w:tcBorders>
              <w:top w:val="nil"/>
              <w:left w:val="nil"/>
              <w:bottom w:val="nil"/>
              <w:right w:val="nil"/>
            </w:tcBorders>
          </w:tcPr>
          <w:p w14:paraId="7A35FBB9" w14:textId="0B9CE191"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(2.38)</w:t>
            </w:r>
          </w:p>
        </w:tc>
      </w:tr>
      <w:tr w:rsidR="00B6741A" w:rsidRPr="00B6741A" w14:paraId="53FD52B6" w14:textId="77777777" w:rsidTr="00020507">
        <w:trPr>
          <w:jc w:val="center"/>
        </w:trPr>
        <w:tc>
          <w:tcPr>
            <w:tcW w:w="1250" w:type="pct"/>
            <w:vMerge w:val="restart"/>
            <w:tcBorders>
              <w:top w:val="nil"/>
              <w:left w:val="nil"/>
              <w:right w:val="nil"/>
            </w:tcBorders>
          </w:tcPr>
          <w:p w14:paraId="3B896537" w14:textId="178F0F4B" w:rsidR="00020507" w:rsidRPr="00B6741A" w:rsidRDefault="00020507"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Top10</w:t>
            </w:r>
          </w:p>
        </w:tc>
        <w:tc>
          <w:tcPr>
            <w:tcW w:w="1250" w:type="pct"/>
            <w:tcBorders>
              <w:top w:val="nil"/>
              <w:left w:val="nil"/>
              <w:bottom w:val="nil"/>
              <w:right w:val="nil"/>
            </w:tcBorders>
          </w:tcPr>
          <w:p w14:paraId="20FCCE37" w14:textId="1C862FF3"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1D7FE8A7" w14:textId="4FBBB27F"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-1.214***</w:t>
            </w:r>
          </w:p>
        </w:tc>
        <w:tc>
          <w:tcPr>
            <w:tcW w:w="1249" w:type="pct"/>
            <w:tcBorders>
              <w:top w:val="nil"/>
              <w:left w:val="nil"/>
              <w:bottom w:val="nil"/>
              <w:right w:val="nil"/>
            </w:tcBorders>
          </w:tcPr>
          <w:p w14:paraId="4F0D0BE2" w14:textId="2DD01228"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-1.189***</w:t>
            </w:r>
          </w:p>
        </w:tc>
      </w:tr>
      <w:tr w:rsidR="00B6741A" w:rsidRPr="00B6741A" w14:paraId="3812076A" w14:textId="77777777" w:rsidTr="00020507">
        <w:trPr>
          <w:jc w:val="center"/>
        </w:trPr>
        <w:tc>
          <w:tcPr>
            <w:tcW w:w="1250" w:type="pct"/>
            <w:vMerge/>
            <w:tcBorders>
              <w:left w:val="nil"/>
              <w:bottom w:val="nil"/>
              <w:right w:val="nil"/>
            </w:tcBorders>
          </w:tcPr>
          <w:p w14:paraId="385AE8AF" w14:textId="77777777" w:rsidR="00020507" w:rsidRPr="00B6741A" w:rsidRDefault="00020507"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tcPr>
          <w:p w14:paraId="129D4FE1" w14:textId="22554633"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380E1719" w14:textId="1CF46594"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(-5.53)</w:t>
            </w:r>
          </w:p>
        </w:tc>
        <w:tc>
          <w:tcPr>
            <w:tcW w:w="1249" w:type="pct"/>
            <w:tcBorders>
              <w:top w:val="nil"/>
              <w:left w:val="nil"/>
              <w:bottom w:val="nil"/>
              <w:right w:val="nil"/>
            </w:tcBorders>
          </w:tcPr>
          <w:p w14:paraId="0F98E1F1" w14:textId="29C18484"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(-5.43)</w:t>
            </w:r>
          </w:p>
        </w:tc>
      </w:tr>
      <w:tr w:rsidR="00B6741A" w:rsidRPr="00B6741A" w14:paraId="1D661F47" w14:textId="77777777" w:rsidTr="00020507">
        <w:trPr>
          <w:jc w:val="center"/>
        </w:trPr>
        <w:tc>
          <w:tcPr>
            <w:tcW w:w="1250" w:type="pct"/>
            <w:vMerge w:val="restart"/>
            <w:tcBorders>
              <w:top w:val="nil"/>
              <w:left w:val="nil"/>
              <w:right w:val="nil"/>
            </w:tcBorders>
          </w:tcPr>
          <w:p w14:paraId="26B32E9F" w14:textId="4F679BCD" w:rsidR="00020507" w:rsidRPr="00B6741A" w:rsidRDefault="00020507"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INDEP</w:t>
            </w:r>
          </w:p>
        </w:tc>
        <w:tc>
          <w:tcPr>
            <w:tcW w:w="1250" w:type="pct"/>
            <w:tcBorders>
              <w:top w:val="nil"/>
              <w:left w:val="nil"/>
              <w:bottom w:val="nil"/>
              <w:right w:val="nil"/>
            </w:tcBorders>
          </w:tcPr>
          <w:p w14:paraId="43105DAE" w14:textId="00058623"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65E6C6D5" w14:textId="2BC6951D"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-0.070</w:t>
            </w:r>
          </w:p>
        </w:tc>
        <w:tc>
          <w:tcPr>
            <w:tcW w:w="1249" w:type="pct"/>
            <w:tcBorders>
              <w:top w:val="nil"/>
              <w:left w:val="nil"/>
              <w:bottom w:val="nil"/>
              <w:right w:val="nil"/>
            </w:tcBorders>
          </w:tcPr>
          <w:p w14:paraId="6166C56C" w14:textId="23CF1A41"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-0.266</w:t>
            </w:r>
          </w:p>
        </w:tc>
      </w:tr>
      <w:tr w:rsidR="00B6741A" w:rsidRPr="00B6741A" w14:paraId="14177BED" w14:textId="77777777" w:rsidTr="00020507">
        <w:trPr>
          <w:jc w:val="center"/>
        </w:trPr>
        <w:tc>
          <w:tcPr>
            <w:tcW w:w="1250" w:type="pct"/>
            <w:vMerge/>
            <w:tcBorders>
              <w:left w:val="nil"/>
              <w:bottom w:val="nil"/>
              <w:right w:val="nil"/>
            </w:tcBorders>
          </w:tcPr>
          <w:p w14:paraId="71CA9CF7" w14:textId="77777777" w:rsidR="00020507" w:rsidRPr="00B6741A" w:rsidRDefault="00020507"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tcPr>
          <w:p w14:paraId="04F49616" w14:textId="5B2F0627"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362E8244" w14:textId="052F69C4"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(-0.11)</w:t>
            </w:r>
          </w:p>
        </w:tc>
        <w:tc>
          <w:tcPr>
            <w:tcW w:w="1249" w:type="pct"/>
            <w:tcBorders>
              <w:top w:val="nil"/>
              <w:left w:val="nil"/>
              <w:bottom w:val="nil"/>
              <w:right w:val="nil"/>
            </w:tcBorders>
          </w:tcPr>
          <w:p w14:paraId="31482DFD" w14:textId="2363AE2B"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(-0.44)</w:t>
            </w:r>
          </w:p>
        </w:tc>
      </w:tr>
      <w:tr w:rsidR="00B6741A" w:rsidRPr="00B6741A" w14:paraId="6A6BF6B2" w14:textId="77777777" w:rsidTr="00020507">
        <w:trPr>
          <w:jc w:val="center"/>
        </w:trPr>
        <w:tc>
          <w:tcPr>
            <w:tcW w:w="1250" w:type="pct"/>
            <w:vMerge w:val="restart"/>
            <w:tcBorders>
              <w:top w:val="nil"/>
              <w:left w:val="nil"/>
              <w:right w:val="nil"/>
            </w:tcBorders>
          </w:tcPr>
          <w:p w14:paraId="63F9DD48" w14:textId="6C076FBE" w:rsidR="00020507" w:rsidRPr="00B6741A" w:rsidRDefault="00020507"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Grant</w:t>
            </w:r>
          </w:p>
        </w:tc>
        <w:tc>
          <w:tcPr>
            <w:tcW w:w="1250" w:type="pct"/>
            <w:tcBorders>
              <w:top w:val="nil"/>
              <w:left w:val="nil"/>
              <w:bottom w:val="nil"/>
              <w:right w:val="nil"/>
            </w:tcBorders>
          </w:tcPr>
          <w:p w14:paraId="03AAF71D" w14:textId="421D6583"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50D6D2D9" w14:textId="4005074E"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0.061***</w:t>
            </w:r>
          </w:p>
        </w:tc>
        <w:tc>
          <w:tcPr>
            <w:tcW w:w="1249" w:type="pct"/>
            <w:tcBorders>
              <w:top w:val="nil"/>
              <w:left w:val="nil"/>
              <w:bottom w:val="nil"/>
              <w:right w:val="nil"/>
            </w:tcBorders>
          </w:tcPr>
          <w:p w14:paraId="5C63BB54" w14:textId="4AE7AD66"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0.065***</w:t>
            </w:r>
          </w:p>
        </w:tc>
      </w:tr>
      <w:tr w:rsidR="00B6741A" w:rsidRPr="00B6741A" w14:paraId="59FD0211" w14:textId="77777777" w:rsidTr="00020507">
        <w:trPr>
          <w:jc w:val="center"/>
        </w:trPr>
        <w:tc>
          <w:tcPr>
            <w:tcW w:w="1250" w:type="pct"/>
            <w:vMerge/>
            <w:tcBorders>
              <w:left w:val="nil"/>
              <w:bottom w:val="nil"/>
              <w:right w:val="nil"/>
            </w:tcBorders>
          </w:tcPr>
          <w:p w14:paraId="4AE3E999" w14:textId="77777777" w:rsidR="00020507" w:rsidRPr="00B6741A" w:rsidRDefault="00020507"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tcPr>
          <w:p w14:paraId="248571BE" w14:textId="34F3FB25"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2E6953BA" w14:textId="247841C5"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(5.74)</w:t>
            </w:r>
          </w:p>
        </w:tc>
        <w:tc>
          <w:tcPr>
            <w:tcW w:w="1249" w:type="pct"/>
            <w:tcBorders>
              <w:top w:val="nil"/>
              <w:left w:val="nil"/>
              <w:bottom w:val="nil"/>
              <w:right w:val="nil"/>
            </w:tcBorders>
          </w:tcPr>
          <w:p w14:paraId="19BDC7E9" w14:textId="2AB5ADF7"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(5.55)</w:t>
            </w:r>
          </w:p>
        </w:tc>
      </w:tr>
      <w:tr w:rsidR="00B6741A" w:rsidRPr="00B6741A" w14:paraId="70A4F691" w14:textId="77777777" w:rsidTr="00020507">
        <w:trPr>
          <w:jc w:val="center"/>
        </w:trPr>
        <w:tc>
          <w:tcPr>
            <w:tcW w:w="1250" w:type="pct"/>
            <w:vMerge w:val="restart"/>
            <w:tcBorders>
              <w:top w:val="nil"/>
              <w:left w:val="nil"/>
              <w:right w:val="nil"/>
            </w:tcBorders>
          </w:tcPr>
          <w:p w14:paraId="5A453358" w14:textId="3CFA6C07" w:rsidR="00020507" w:rsidRPr="00B6741A" w:rsidRDefault="00020507"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RI</w:t>
            </w:r>
          </w:p>
        </w:tc>
        <w:tc>
          <w:tcPr>
            <w:tcW w:w="1250" w:type="pct"/>
            <w:tcBorders>
              <w:top w:val="nil"/>
              <w:left w:val="nil"/>
              <w:bottom w:val="nil"/>
              <w:right w:val="nil"/>
            </w:tcBorders>
          </w:tcPr>
          <w:p w14:paraId="2BCFA9C3" w14:textId="16DFB6F2"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58B05BCE" w14:textId="2D92C0F6"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0.182***</w:t>
            </w:r>
          </w:p>
        </w:tc>
        <w:tc>
          <w:tcPr>
            <w:tcW w:w="1249" w:type="pct"/>
            <w:tcBorders>
              <w:top w:val="nil"/>
              <w:left w:val="nil"/>
              <w:bottom w:val="nil"/>
              <w:right w:val="nil"/>
            </w:tcBorders>
          </w:tcPr>
          <w:p w14:paraId="00BECFFF" w14:textId="3BD14EBD"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0.348***</w:t>
            </w:r>
          </w:p>
        </w:tc>
      </w:tr>
      <w:tr w:rsidR="00B6741A" w:rsidRPr="00B6741A" w14:paraId="402F54FA" w14:textId="77777777" w:rsidTr="00020507">
        <w:trPr>
          <w:jc w:val="center"/>
        </w:trPr>
        <w:tc>
          <w:tcPr>
            <w:tcW w:w="1250" w:type="pct"/>
            <w:vMerge/>
            <w:tcBorders>
              <w:left w:val="nil"/>
              <w:bottom w:val="nil"/>
              <w:right w:val="nil"/>
            </w:tcBorders>
          </w:tcPr>
          <w:p w14:paraId="03941BFE" w14:textId="77777777" w:rsidR="00020507" w:rsidRPr="00B6741A" w:rsidRDefault="00020507"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tcPr>
          <w:p w14:paraId="64028C27" w14:textId="67C680B3"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50C7ACCD" w14:textId="65EF95FF"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(6.91)</w:t>
            </w:r>
          </w:p>
        </w:tc>
        <w:tc>
          <w:tcPr>
            <w:tcW w:w="1249" w:type="pct"/>
            <w:tcBorders>
              <w:top w:val="nil"/>
              <w:left w:val="nil"/>
              <w:bottom w:val="nil"/>
              <w:right w:val="nil"/>
            </w:tcBorders>
          </w:tcPr>
          <w:p w14:paraId="173D1F40" w14:textId="28D22858"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(3.87)</w:t>
            </w:r>
          </w:p>
        </w:tc>
      </w:tr>
      <w:tr w:rsidR="00B6741A" w:rsidRPr="00B6741A" w14:paraId="2CE9DD24" w14:textId="77777777" w:rsidTr="00020507">
        <w:trPr>
          <w:jc w:val="center"/>
        </w:trPr>
        <w:tc>
          <w:tcPr>
            <w:tcW w:w="1250" w:type="pct"/>
            <w:vMerge w:val="restart"/>
            <w:tcBorders>
              <w:top w:val="nil"/>
              <w:left w:val="nil"/>
              <w:right w:val="nil"/>
            </w:tcBorders>
          </w:tcPr>
          <w:p w14:paraId="72DBD0FC" w14:textId="54C0E59E" w:rsidR="00020507" w:rsidRPr="00B6741A" w:rsidRDefault="00020507"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RF</w:t>
            </w:r>
          </w:p>
        </w:tc>
        <w:tc>
          <w:tcPr>
            <w:tcW w:w="1250" w:type="pct"/>
            <w:tcBorders>
              <w:top w:val="nil"/>
              <w:left w:val="nil"/>
              <w:bottom w:val="nil"/>
              <w:right w:val="nil"/>
            </w:tcBorders>
          </w:tcPr>
          <w:p w14:paraId="75ED4F66" w14:textId="21627FC1"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2C0C0600" w14:textId="56062BC0"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-0.040**</w:t>
            </w:r>
          </w:p>
        </w:tc>
        <w:tc>
          <w:tcPr>
            <w:tcW w:w="1249" w:type="pct"/>
            <w:tcBorders>
              <w:top w:val="nil"/>
              <w:left w:val="nil"/>
              <w:bottom w:val="nil"/>
              <w:right w:val="nil"/>
            </w:tcBorders>
          </w:tcPr>
          <w:p w14:paraId="644EF0E9" w14:textId="566CE1C4"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0.093</w:t>
            </w:r>
          </w:p>
        </w:tc>
      </w:tr>
      <w:tr w:rsidR="00B6741A" w:rsidRPr="00B6741A" w14:paraId="56106CA7" w14:textId="77777777" w:rsidTr="00020507">
        <w:trPr>
          <w:jc w:val="center"/>
        </w:trPr>
        <w:tc>
          <w:tcPr>
            <w:tcW w:w="1250" w:type="pct"/>
            <w:vMerge/>
            <w:tcBorders>
              <w:left w:val="nil"/>
              <w:bottom w:val="nil"/>
              <w:right w:val="nil"/>
            </w:tcBorders>
          </w:tcPr>
          <w:p w14:paraId="22D57CC1" w14:textId="77777777" w:rsidR="00020507" w:rsidRPr="00B6741A" w:rsidRDefault="00020507" w:rsidP="00EB21D1">
            <w:pPr>
              <w:autoSpaceDE w:val="0"/>
              <w:autoSpaceDN w:val="0"/>
              <w:adjustRightInd w:val="0"/>
              <w:rPr>
                <w:rFonts w:cs="Times New Roman"/>
                <w:i/>
                <w:iCs/>
                <w:color w:val="000000" w:themeColor="text1"/>
                <w:kern w:val="0"/>
                <w:szCs w:val="21"/>
              </w:rPr>
            </w:pPr>
          </w:p>
        </w:tc>
        <w:tc>
          <w:tcPr>
            <w:tcW w:w="1250" w:type="pct"/>
            <w:tcBorders>
              <w:top w:val="nil"/>
              <w:left w:val="nil"/>
              <w:bottom w:val="nil"/>
              <w:right w:val="nil"/>
            </w:tcBorders>
          </w:tcPr>
          <w:p w14:paraId="731FC74F" w14:textId="2A1DF931"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252E21AE" w14:textId="66C339EB"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(-2.10)</w:t>
            </w:r>
          </w:p>
        </w:tc>
        <w:tc>
          <w:tcPr>
            <w:tcW w:w="1249" w:type="pct"/>
            <w:tcBorders>
              <w:top w:val="nil"/>
              <w:left w:val="nil"/>
              <w:bottom w:val="nil"/>
              <w:right w:val="nil"/>
            </w:tcBorders>
          </w:tcPr>
          <w:p w14:paraId="75CECCFA" w14:textId="760BF02C"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(1.39)</w:t>
            </w:r>
          </w:p>
        </w:tc>
      </w:tr>
      <w:tr w:rsidR="00B6741A" w:rsidRPr="00B6741A" w14:paraId="3E86C165" w14:textId="77777777" w:rsidTr="00020507">
        <w:trPr>
          <w:jc w:val="center"/>
        </w:trPr>
        <w:tc>
          <w:tcPr>
            <w:tcW w:w="1250" w:type="pct"/>
            <w:vMerge w:val="restart"/>
            <w:tcBorders>
              <w:top w:val="nil"/>
              <w:left w:val="nil"/>
              <w:right w:val="nil"/>
            </w:tcBorders>
            <w:vAlign w:val="center"/>
          </w:tcPr>
          <w:p w14:paraId="3955924F" w14:textId="77777777"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Constant</w:t>
            </w:r>
          </w:p>
        </w:tc>
        <w:tc>
          <w:tcPr>
            <w:tcW w:w="1250" w:type="pct"/>
            <w:tcBorders>
              <w:top w:val="nil"/>
              <w:left w:val="nil"/>
              <w:bottom w:val="nil"/>
              <w:right w:val="nil"/>
            </w:tcBorders>
          </w:tcPr>
          <w:p w14:paraId="22DAB0CD" w14:textId="37E53F3C"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2.023***</w:t>
            </w:r>
          </w:p>
        </w:tc>
        <w:tc>
          <w:tcPr>
            <w:tcW w:w="1250" w:type="pct"/>
            <w:tcBorders>
              <w:top w:val="nil"/>
              <w:left w:val="nil"/>
              <w:bottom w:val="nil"/>
              <w:right w:val="nil"/>
            </w:tcBorders>
          </w:tcPr>
          <w:p w14:paraId="3ABD629E" w14:textId="5143CA9F"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-10.896***</w:t>
            </w:r>
          </w:p>
        </w:tc>
        <w:tc>
          <w:tcPr>
            <w:tcW w:w="1249" w:type="pct"/>
            <w:tcBorders>
              <w:top w:val="nil"/>
              <w:left w:val="nil"/>
              <w:bottom w:val="nil"/>
              <w:right w:val="nil"/>
            </w:tcBorders>
          </w:tcPr>
          <w:p w14:paraId="0E7D1F71" w14:textId="7B9CC04D"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-13.241***</w:t>
            </w:r>
          </w:p>
        </w:tc>
      </w:tr>
      <w:tr w:rsidR="00B6741A" w:rsidRPr="00B6741A" w14:paraId="0FADDB8D" w14:textId="77777777" w:rsidTr="00020507">
        <w:trPr>
          <w:jc w:val="center"/>
        </w:trPr>
        <w:tc>
          <w:tcPr>
            <w:tcW w:w="1250" w:type="pct"/>
            <w:vMerge/>
            <w:tcBorders>
              <w:left w:val="nil"/>
              <w:right w:val="nil"/>
            </w:tcBorders>
            <w:vAlign w:val="center"/>
          </w:tcPr>
          <w:p w14:paraId="52B60500" w14:textId="77777777" w:rsidR="00020507" w:rsidRPr="00B6741A" w:rsidRDefault="00020507"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tcPr>
          <w:p w14:paraId="2BEAAB84" w14:textId="1E1BBFCE"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(60.24)</w:t>
            </w:r>
          </w:p>
        </w:tc>
        <w:tc>
          <w:tcPr>
            <w:tcW w:w="1250" w:type="pct"/>
            <w:tcBorders>
              <w:top w:val="nil"/>
              <w:left w:val="nil"/>
              <w:bottom w:val="nil"/>
              <w:right w:val="nil"/>
            </w:tcBorders>
          </w:tcPr>
          <w:p w14:paraId="64C2AA9D" w14:textId="15980AE1"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(-11.07)</w:t>
            </w:r>
          </w:p>
        </w:tc>
        <w:tc>
          <w:tcPr>
            <w:tcW w:w="1249" w:type="pct"/>
            <w:tcBorders>
              <w:top w:val="nil"/>
              <w:left w:val="nil"/>
              <w:bottom w:val="nil"/>
              <w:right w:val="nil"/>
            </w:tcBorders>
          </w:tcPr>
          <w:p w14:paraId="1B1823B3" w14:textId="0ABACFF4"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(-9.40)</w:t>
            </w:r>
          </w:p>
        </w:tc>
      </w:tr>
      <w:tr w:rsidR="00B6741A" w:rsidRPr="00B6741A" w14:paraId="3E146A9F" w14:textId="77777777" w:rsidTr="00020507">
        <w:trPr>
          <w:jc w:val="center"/>
        </w:trPr>
        <w:tc>
          <w:tcPr>
            <w:tcW w:w="1250" w:type="pct"/>
            <w:tcBorders>
              <w:top w:val="nil"/>
              <w:left w:val="nil"/>
              <w:right w:val="nil"/>
            </w:tcBorders>
            <w:vAlign w:val="center"/>
          </w:tcPr>
          <w:p w14:paraId="2A15403B" w14:textId="4F7704BD"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Control Variables</w:t>
            </w:r>
          </w:p>
        </w:tc>
        <w:tc>
          <w:tcPr>
            <w:tcW w:w="1250" w:type="pct"/>
            <w:tcBorders>
              <w:top w:val="nil"/>
              <w:left w:val="nil"/>
              <w:bottom w:val="nil"/>
              <w:right w:val="nil"/>
            </w:tcBorders>
          </w:tcPr>
          <w:p w14:paraId="0C4DEF67" w14:textId="529EB035"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NO</w:t>
            </w:r>
          </w:p>
        </w:tc>
        <w:tc>
          <w:tcPr>
            <w:tcW w:w="1250" w:type="pct"/>
            <w:tcBorders>
              <w:top w:val="nil"/>
              <w:left w:val="nil"/>
              <w:bottom w:val="nil"/>
              <w:right w:val="nil"/>
            </w:tcBorders>
          </w:tcPr>
          <w:p w14:paraId="24E5FF56" w14:textId="280F8572"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YES</w:t>
            </w:r>
          </w:p>
        </w:tc>
        <w:tc>
          <w:tcPr>
            <w:tcW w:w="1249" w:type="pct"/>
            <w:tcBorders>
              <w:top w:val="nil"/>
              <w:left w:val="nil"/>
              <w:bottom w:val="nil"/>
              <w:right w:val="nil"/>
            </w:tcBorders>
          </w:tcPr>
          <w:p w14:paraId="26815392" w14:textId="76AE1583"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YES</w:t>
            </w:r>
          </w:p>
        </w:tc>
      </w:tr>
      <w:tr w:rsidR="00B6741A" w:rsidRPr="00B6741A" w14:paraId="21839314" w14:textId="77777777" w:rsidTr="00020507">
        <w:trPr>
          <w:jc w:val="center"/>
        </w:trPr>
        <w:tc>
          <w:tcPr>
            <w:tcW w:w="1250" w:type="pct"/>
            <w:tcBorders>
              <w:top w:val="nil"/>
              <w:left w:val="nil"/>
              <w:bottom w:val="nil"/>
              <w:right w:val="nil"/>
            </w:tcBorders>
            <w:vAlign w:val="center"/>
          </w:tcPr>
          <w:p w14:paraId="1BCC5C35" w14:textId="05AB5DDD"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Region</w:t>
            </w:r>
            <w:r w:rsidRPr="00B6741A">
              <w:rPr>
                <w:rFonts w:cs="Times New Roman"/>
                <w:color w:val="000000" w:themeColor="text1"/>
                <w:kern w:val="0"/>
                <w:szCs w:val="21"/>
              </w:rPr>
              <w:t xml:space="preserve"> FE</w:t>
            </w:r>
          </w:p>
        </w:tc>
        <w:tc>
          <w:tcPr>
            <w:tcW w:w="1250" w:type="pct"/>
            <w:tcBorders>
              <w:top w:val="nil"/>
              <w:left w:val="nil"/>
              <w:bottom w:val="nil"/>
              <w:right w:val="nil"/>
            </w:tcBorders>
            <w:vAlign w:val="center"/>
          </w:tcPr>
          <w:p w14:paraId="09FA28A3" w14:textId="33B18956"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NO</w:t>
            </w:r>
          </w:p>
        </w:tc>
        <w:tc>
          <w:tcPr>
            <w:tcW w:w="1250" w:type="pct"/>
            <w:tcBorders>
              <w:top w:val="nil"/>
              <w:left w:val="nil"/>
              <w:bottom w:val="nil"/>
              <w:right w:val="nil"/>
            </w:tcBorders>
            <w:vAlign w:val="center"/>
          </w:tcPr>
          <w:p w14:paraId="5CF59E59" w14:textId="7D6A47CA"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NO</w:t>
            </w:r>
          </w:p>
        </w:tc>
        <w:tc>
          <w:tcPr>
            <w:tcW w:w="1249" w:type="pct"/>
            <w:tcBorders>
              <w:top w:val="nil"/>
              <w:left w:val="nil"/>
              <w:bottom w:val="nil"/>
              <w:right w:val="nil"/>
            </w:tcBorders>
            <w:vAlign w:val="center"/>
          </w:tcPr>
          <w:p w14:paraId="55C8B1D2" w14:textId="1A49018F"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YES</w:t>
            </w:r>
          </w:p>
        </w:tc>
      </w:tr>
      <w:tr w:rsidR="00B6741A" w:rsidRPr="00B6741A" w14:paraId="4719917F" w14:textId="77777777" w:rsidTr="00C4472B">
        <w:trPr>
          <w:jc w:val="center"/>
        </w:trPr>
        <w:tc>
          <w:tcPr>
            <w:tcW w:w="1250" w:type="pct"/>
            <w:tcBorders>
              <w:top w:val="nil"/>
              <w:left w:val="nil"/>
              <w:right w:val="nil"/>
            </w:tcBorders>
            <w:vAlign w:val="center"/>
          </w:tcPr>
          <w:p w14:paraId="4FAE2548" w14:textId="3C8E225F"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Year F</w:t>
            </w:r>
            <w:r w:rsidRPr="00B6741A">
              <w:rPr>
                <w:rFonts w:cs="Times New Roman" w:hint="eastAsia"/>
                <w:color w:val="000000" w:themeColor="text1"/>
                <w:kern w:val="0"/>
                <w:szCs w:val="21"/>
              </w:rPr>
              <w:t>E</w:t>
            </w:r>
          </w:p>
        </w:tc>
        <w:tc>
          <w:tcPr>
            <w:tcW w:w="1250" w:type="pct"/>
            <w:tcBorders>
              <w:top w:val="nil"/>
              <w:left w:val="nil"/>
              <w:right w:val="nil"/>
            </w:tcBorders>
            <w:vAlign w:val="center"/>
          </w:tcPr>
          <w:p w14:paraId="66D90BC7" w14:textId="225ACFD3"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NO</w:t>
            </w:r>
          </w:p>
        </w:tc>
        <w:tc>
          <w:tcPr>
            <w:tcW w:w="1250" w:type="pct"/>
            <w:tcBorders>
              <w:top w:val="nil"/>
              <w:left w:val="nil"/>
              <w:right w:val="nil"/>
            </w:tcBorders>
            <w:vAlign w:val="center"/>
          </w:tcPr>
          <w:p w14:paraId="2FA5BC38" w14:textId="3E2DA5E9"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NO</w:t>
            </w:r>
          </w:p>
        </w:tc>
        <w:tc>
          <w:tcPr>
            <w:tcW w:w="1249" w:type="pct"/>
            <w:tcBorders>
              <w:top w:val="nil"/>
              <w:left w:val="nil"/>
              <w:right w:val="nil"/>
            </w:tcBorders>
            <w:vAlign w:val="center"/>
          </w:tcPr>
          <w:p w14:paraId="04326B8B" w14:textId="4A2D0D12"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YES</w:t>
            </w:r>
          </w:p>
        </w:tc>
      </w:tr>
      <w:tr w:rsidR="00B6741A" w:rsidRPr="00B6741A" w14:paraId="055730AD" w14:textId="77777777" w:rsidTr="00C4472B">
        <w:trPr>
          <w:jc w:val="center"/>
        </w:trPr>
        <w:tc>
          <w:tcPr>
            <w:tcW w:w="1250" w:type="pct"/>
            <w:tcBorders>
              <w:left w:val="nil"/>
              <w:right w:val="nil"/>
            </w:tcBorders>
            <w:vAlign w:val="center"/>
          </w:tcPr>
          <w:p w14:paraId="3AEF8396" w14:textId="77777777"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N</w:t>
            </w:r>
          </w:p>
        </w:tc>
        <w:tc>
          <w:tcPr>
            <w:tcW w:w="1250" w:type="pct"/>
            <w:tcBorders>
              <w:top w:val="nil"/>
              <w:left w:val="nil"/>
              <w:right w:val="nil"/>
            </w:tcBorders>
          </w:tcPr>
          <w:p w14:paraId="1197F227" w14:textId="32EB8B63"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1250" w:type="pct"/>
            <w:tcBorders>
              <w:top w:val="nil"/>
              <w:left w:val="nil"/>
              <w:right w:val="nil"/>
            </w:tcBorders>
          </w:tcPr>
          <w:p w14:paraId="0D3181C9" w14:textId="230BC5CF"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1249" w:type="pct"/>
            <w:tcBorders>
              <w:top w:val="nil"/>
              <w:left w:val="nil"/>
              <w:right w:val="nil"/>
            </w:tcBorders>
            <w:vAlign w:val="center"/>
          </w:tcPr>
          <w:p w14:paraId="3F4CB7AA" w14:textId="26F0448E"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r>
      <w:tr w:rsidR="00B6741A" w:rsidRPr="00B6741A" w14:paraId="4C78094B" w14:textId="77777777" w:rsidTr="00C4472B">
        <w:trPr>
          <w:jc w:val="center"/>
        </w:trPr>
        <w:tc>
          <w:tcPr>
            <w:tcW w:w="1250" w:type="pct"/>
            <w:tcBorders>
              <w:top w:val="nil"/>
              <w:left w:val="nil"/>
              <w:bottom w:val="single" w:sz="4" w:space="0" w:color="auto"/>
              <w:right w:val="nil"/>
            </w:tcBorders>
            <w:vAlign w:val="center"/>
          </w:tcPr>
          <w:p w14:paraId="7CF30754" w14:textId="77777777"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R</w:t>
            </w:r>
            <w:r w:rsidRPr="00B6741A">
              <w:rPr>
                <w:rFonts w:cs="Times New Roman"/>
                <w:color w:val="000000" w:themeColor="text1"/>
                <w:kern w:val="0"/>
                <w:szCs w:val="21"/>
                <w:vertAlign w:val="superscript"/>
              </w:rPr>
              <w:t>2</w:t>
            </w:r>
          </w:p>
        </w:tc>
        <w:tc>
          <w:tcPr>
            <w:tcW w:w="1250" w:type="pct"/>
            <w:tcBorders>
              <w:top w:val="nil"/>
              <w:left w:val="nil"/>
              <w:bottom w:val="single" w:sz="4" w:space="0" w:color="auto"/>
              <w:right w:val="nil"/>
            </w:tcBorders>
          </w:tcPr>
          <w:p w14:paraId="126D2159" w14:textId="3762525C"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0.007</w:t>
            </w:r>
          </w:p>
        </w:tc>
        <w:tc>
          <w:tcPr>
            <w:tcW w:w="1250" w:type="pct"/>
            <w:tcBorders>
              <w:top w:val="nil"/>
              <w:left w:val="nil"/>
              <w:bottom w:val="single" w:sz="4" w:space="0" w:color="auto"/>
              <w:right w:val="nil"/>
            </w:tcBorders>
          </w:tcPr>
          <w:p w14:paraId="7FA5024F" w14:textId="250F1EEA"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0.155</w:t>
            </w:r>
          </w:p>
        </w:tc>
        <w:tc>
          <w:tcPr>
            <w:tcW w:w="1249" w:type="pct"/>
            <w:tcBorders>
              <w:top w:val="nil"/>
              <w:left w:val="nil"/>
              <w:bottom w:val="single" w:sz="4" w:space="0" w:color="auto"/>
              <w:right w:val="nil"/>
            </w:tcBorders>
            <w:vAlign w:val="center"/>
          </w:tcPr>
          <w:p w14:paraId="78568CA1" w14:textId="3B253437" w:rsidR="00020507" w:rsidRPr="00B6741A" w:rsidRDefault="00020507"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0.172</w:t>
            </w:r>
          </w:p>
        </w:tc>
      </w:tr>
    </w:tbl>
    <w:p w14:paraId="7F19238E" w14:textId="77777777" w:rsidR="0067206F" w:rsidRPr="00B6741A" w:rsidRDefault="0067206F" w:rsidP="00EB21D1">
      <w:pPr>
        <w:rPr>
          <w:rFonts w:cs="Times New Roman"/>
          <w:color w:val="000000" w:themeColor="text1"/>
          <w:sz w:val="18"/>
          <w:szCs w:val="18"/>
        </w:rPr>
      </w:pPr>
      <w:r w:rsidRPr="00B6741A">
        <w:rPr>
          <w:rFonts w:cs="Times New Roman"/>
          <w:color w:val="000000" w:themeColor="text1"/>
          <w:sz w:val="18"/>
          <w:szCs w:val="18"/>
        </w:rPr>
        <w:t>Note: Numbers in parentheses are t-statistics. ***, **, or * represent 1%, 5%, or 10% significance levels, respectively.</w:t>
      </w:r>
    </w:p>
    <w:p w14:paraId="692E53F1" w14:textId="49F60B37" w:rsidR="00E464A7" w:rsidRPr="00B6741A" w:rsidRDefault="00E464A7" w:rsidP="00EB21D1">
      <w:pPr>
        <w:rPr>
          <w:rFonts w:ascii="宋体" w:hAnsi="宋体"/>
          <w:color w:val="000000" w:themeColor="text1"/>
          <w:sz w:val="20"/>
          <w:szCs w:val="21"/>
        </w:rPr>
      </w:pPr>
    </w:p>
    <w:p w14:paraId="501E7355" w14:textId="77777777" w:rsidR="00C048D7" w:rsidRPr="00B6741A" w:rsidRDefault="00C048D7" w:rsidP="00EB21D1">
      <w:pPr>
        <w:rPr>
          <w:rFonts w:ascii="宋体" w:hAnsi="宋体"/>
          <w:color w:val="000000" w:themeColor="text1"/>
        </w:rPr>
      </w:pPr>
    </w:p>
    <w:p w14:paraId="1217F464" w14:textId="378B3FB4" w:rsidR="0003081C" w:rsidRPr="00B6741A" w:rsidRDefault="0003081C" w:rsidP="00EB21D1">
      <w:pPr>
        <w:rPr>
          <w:rFonts w:cs="Times New Roman"/>
          <w:i/>
          <w:iCs/>
          <w:color w:val="000000" w:themeColor="text1"/>
        </w:rPr>
      </w:pPr>
      <w:r w:rsidRPr="00B6741A">
        <w:rPr>
          <w:rFonts w:cs="Times New Roman"/>
          <w:i/>
          <w:iCs/>
          <w:color w:val="000000" w:themeColor="text1"/>
        </w:rPr>
        <w:t>Robustness checks</w:t>
      </w:r>
    </w:p>
    <w:p w14:paraId="6C248916" w14:textId="5A5FC0D5" w:rsidR="00552A5A" w:rsidRPr="00B6741A" w:rsidRDefault="00D8176F" w:rsidP="00EB21D1">
      <w:pPr>
        <w:ind w:firstLineChars="200" w:firstLine="420"/>
        <w:rPr>
          <w:rFonts w:cs="Times New Roman"/>
          <w:color w:val="000000" w:themeColor="text1"/>
          <w:szCs w:val="21"/>
          <w:shd w:val="clear" w:color="auto" w:fill="FFFFFF"/>
        </w:rPr>
      </w:pPr>
      <w:r w:rsidRPr="00B6741A">
        <w:rPr>
          <w:rFonts w:cs="Times New Roman"/>
          <w:color w:val="000000" w:themeColor="text1"/>
          <w:szCs w:val="21"/>
          <w:shd w:val="clear" w:color="auto" w:fill="FFFFFF"/>
        </w:rPr>
        <w:lastRenderedPageBreak/>
        <w:t>To</w:t>
      </w:r>
      <w:r w:rsidR="00552A5A" w:rsidRPr="00B6741A">
        <w:rPr>
          <w:rFonts w:cs="Times New Roman"/>
          <w:color w:val="000000" w:themeColor="text1"/>
          <w:szCs w:val="21"/>
          <w:shd w:val="clear" w:color="auto" w:fill="FFFFFF"/>
        </w:rPr>
        <w:t xml:space="preserve"> verify the robustness of the results, this paper conducts robustness tests in the following aspects:</w:t>
      </w:r>
    </w:p>
    <w:p w14:paraId="03C4DCC2" w14:textId="26759BB3" w:rsidR="00552A5A" w:rsidRPr="00B6741A" w:rsidRDefault="00552A5A" w:rsidP="00EB21D1">
      <w:pPr>
        <w:ind w:firstLineChars="200" w:firstLine="420"/>
        <w:rPr>
          <w:rFonts w:cs="Times New Roman"/>
          <w:color w:val="000000" w:themeColor="text1"/>
          <w:szCs w:val="21"/>
          <w:shd w:val="clear" w:color="auto" w:fill="FFFFFF"/>
        </w:rPr>
      </w:pPr>
      <w:r w:rsidRPr="00B6741A">
        <w:rPr>
          <w:rFonts w:cs="Times New Roman"/>
          <w:color w:val="000000" w:themeColor="text1"/>
          <w:szCs w:val="21"/>
          <w:shd w:val="clear" w:color="auto" w:fill="FFFFFF"/>
        </w:rPr>
        <w:t>First, replace the independent variables and dependent variables. To begin with, this paper switches to a discrete d</w:t>
      </w:r>
      <w:r w:rsidRPr="00B6741A">
        <w:rPr>
          <w:rFonts w:cs="Times New Roman" w:hint="eastAsia"/>
          <w:color w:val="000000" w:themeColor="text1"/>
          <w:szCs w:val="21"/>
          <w:shd w:val="clear" w:color="auto" w:fill="FFFFFF"/>
        </w:rPr>
        <w:t>ifference-in-</w:t>
      </w:r>
      <w:r w:rsidRPr="00B6741A">
        <w:rPr>
          <w:rFonts w:cs="Times New Roman"/>
          <w:color w:val="000000" w:themeColor="text1"/>
          <w:szCs w:val="21"/>
          <w:shd w:val="clear" w:color="auto" w:fill="FFFFFF"/>
        </w:rPr>
        <w:t xml:space="preserve">difference model, ignores the differences in the </w:t>
      </w:r>
      <w:r w:rsidRPr="00B6741A">
        <w:rPr>
          <w:rFonts w:cs="Times New Roman" w:hint="eastAsia"/>
          <w:color w:val="000000" w:themeColor="text1"/>
          <w:szCs w:val="21"/>
          <w:shd w:val="clear" w:color="auto" w:fill="FFFFFF"/>
        </w:rPr>
        <w:t>intensity</w:t>
      </w:r>
      <w:r w:rsidRPr="00B6741A">
        <w:rPr>
          <w:rFonts w:cs="Times New Roman"/>
          <w:color w:val="000000" w:themeColor="text1"/>
          <w:szCs w:val="21"/>
          <w:shd w:val="clear" w:color="auto" w:fill="FFFFFF"/>
        </w:rPr>
        <w:t xml:space="preserve"> of relief policy implementation across provinces, and replaces the independent variable with </w:t>
      </w:r>
      <w:r w:rsidRPr="00B6741A">
        <w:rPr>
          <w:rFonts w:cs="Times New Roman" w:hint="eastAsia"/>
          <w:i/>
          <w:iCs/>
          <w:color w:val="000000" w:themeColor="text1"/>
          <w:szCs w:val="21"/>
        </w:rPr>
        <w:t>Policy</w:t>
      </w:r>
      <w:r w:rsidRPr="00B6741A">
        <w:rPr>
          <w:rFonts w:cs="Times New Roman" w:hint="eastAsia"/>
          <w:i/>
          <w:iCs/>
          <w:color w:val="000000" w:themeColor="text1"/>
          <w:szCs w:val="21"/>
          <w:vertAlign w:val="subscript"/>
        </w:rPr>
        <w:t>j,t</w:t>
      </w:r>
      <w:r w:rsidRPr="00B6741A">
        <w:rPr>
          <w:rFonts w:cs="Times New Roman"/>
          <w:color w:val="000000" w:themeColor="text1"/>
          <w:szCs w:val="21"/>
          <w:shd w:val="clear" w:color="auto" w:fill="FFFFFF"/>
          <w:vertAlign w:val="subscript"/>
        </w:rPr>
        <w:t xml:space="preserve"> </w:t>
      </w:r>
      <w:r w:rsidRPr="00B6741A">
        <w:rPr>
          <w:rFonts w:cs="Times New Roman"/>
          <w:color w:val="000000" w:themeColor="text1"/>
          <w:szCs w:val="21"/>
          <w:shd w:val="clear" w:color="auto" w:fill="FFFFFF"/>
        </w:rPr>
        <w:t>(a dummy variable for whether provinces implement relief policy or not).</w:t>
      </w:r>
      <w:r w:rsidR="00D8176F" w:rsidRPr="00B6741A">
        <w:rPr>
          <w:rFonts w:cs="Times New Roman"/>
          <w:color w:val="000000" w:themeColor="text1"/>
          <w:szCs w:val="21"/>
          <w:shd w:val="clear" w:color="auto" w:fill="FFFFFF"/>
        </w:rPr>
        <w:t xml:space="preserve"> </w:t>
      </w:r>
      <w:r w:rsidRPr="00B6741A">
        <w:rPr>
          <w:rFonts w:cs="Times New Roman"/>
          <w:color w:val="000000" w:themeColor="text1"/>
          <w:szCs w:val="21"/>
          <w:shd w:val="clear" w:color="auto" w:fill="FFFFFF"/>
        </w:rPr>
        <w:t xml:space="preserve">As shown in </w:t>
      </w:r>
      <w:r w:rsidRPr="00B6741A">
        <w:rPr>
          <w:rFonts w:cs="Times New Roman"/>
          <w:b/>
          <w:bCs/>
          <w:color w:val="000000" w:themeColor="text1"/>
          <w:szCs w:val="21"/>
          <w:shd w:val="clear" w:color="auto" w:fill="FFFFFF"/>
        </w:rPr>
        <w:t>Table 3</w:t>
      </w:r>
      <w:r w:rsidRPr="00B6741A">
        <w:rPr>
          <w:rFonts w:cs="Times New Roman"/>
          <w:color w:val="000000" w:themeColor="text1"/>
          <w:szCs w:val="21"/>
          <w:shd w:val="clear" w:color="auto" w:fill="FFFFFF"/>
        </w:rPr>
        <w:t>, the coefficient of Policy is significantly positive after replacing the independent variable. Similarly, this paper changes the measure of corporate innovation to the natural logarithm of the sum of the number of invention patents and utility model patents independently filed by the enterprise in the year after adding one. After replacing the dependent variable, the coefficient of Pledge×Policy is still significantly positive, indicating that the findings of this paper are relatively robust.</w:t>
      </w:r>
    </w:p>
    <w:p w14:paraId="3255A5AA" w14:textId="77777777" w:rsidR="00552A5A" w:rsidRPr="00B6741A" w:rsidRDefault="00552A5A" w:rsidP="00EB21D1">
      <w:pPr>
        <w:rPr>
          <w:rFonts w:cs="Times New Roman"/>
          <w:color w:val="000000" w:themeColor="text1"/>
          <w:szCs w:val="21"/>
          <w:shd w:val="clear" w:color="auto" w:fill="FFFFFF"/>
        </w:rPr>
      </w:pPr>
    </w:p>
    <w:p w14:paraId="0B84FFCC" w14:textId="66AC9D00" w:rsidR="005E662E" w:rsidRPr="00B6741A" w:rsidRDefault="005E662E" w:rsidP="00EB21D1">
      <w:pPr>
        <w:rPr>
          <w:rFonts w:cs="Times New Roman"/>
          <w:b/>
          <w:bCs/>
          <w:color w:val="000000" w:themeColor="text1"/>
        </w:rPr>
      </w:pPr>
      <w:r w:rsidRPr="00B6741A">
        <w:rPr>
          <w:rFonts w:cs="Times New Roman"/>
          <w:b/>
          <w:bCs/>
          <w:color w:val="000000" w:themeColor="text1"/>
        </w:rPr>
        <w:t>Table</w:t>
      </w:r>
      <w:r w:rsidR="005609F6" w:rsidRPr="00B6741A">
        <w:rPr>
          <w:rFonts w:cs="Times New Roman" w:hint="eastAsia"/>
          <w:b/>
          <w:bCs/>
          <w:color w:val="000000" w:themeColor="text1"/>
        </w:rPr>
        <w:t xml:space="preserve"> </w:t>
      </w:r>
      <w:r w:rsidRPr="00B6741A">
        <w:rPr>
          <w:rFonts w:cs="Times New Roman"/>
          <w:b/>
          <w:bCs/>
          <w:color w:val="000000" w:themeColor="text1"/>
        </w:rPr>
        <w:t>3</w:t>
      </w:r>
    </w:p>
    <w:p w14:paraId="3463A845" w14:textId="6A5F232D" w:rsidR="005E662E" w:rsidRPr="00B6741A" w:rsidRDefault="005E662E" w:rsidP="00EB21D1">
      <w:pPr>
        <w:rPr>
          <w:rFonts w:cs="Times New Roman"/>
          <w:color w:val="000000" w:themeColor="text1"/>
        </w:rPr>
      </w:pPr>
      <w:r w:rsidRPr="00B6741A">
        <w:rPr>
          <w:rFonts w:cs="Times New Roman"/>
          <w:color w:val="000000" w:themeColor="text1"/>
        </w:rPr>
        <w:t>Robustness checks by replacing variables.</w:t>
      </w:r>
    </w:p>
    <w:tbl>
      <w:tblPr>
        <w:tblW w:w="5000" w:type="pct"/>
        <w:jc w:val="center"/>
        <w:tblCellMar>
          <w:left w:w="75" w:type="dxa"/>
          <w:right w:w="75" w:type="dxa"/>
        </w:tblCellMar>
        <w:tblLook w:val="0000" w:firstRow="0" w:lastRow="0" w:firstColumn="0" w:lastColumn="0" w:noHBand="0" w:noVBand="0"/>
      </w:tblPr>
      <w:tblGrid>
        <w:gridCol w:w="2768"/>
        <w:gridCol w:w="2769"/>
        <w:gridCol w:w="2769"/>
      </w:tblGrid>
      <w:tr w:rsidR="00B6741A" w:rsidRPr="00B6741A" w14:paraId="4F7B213D" w14:textId="77777777" w:rsidTr="00FA4B6F">
        <w:trPr>
          <w:jc w:val="center"/>
        </w:trPr>
        <w:tc>
          <w:tcPr>
            <w:tcW w:w="1666" w:type="pct"/>
            <w:tcBorders>
              <w:top w:val="single" w:sz="6" w:space="0" w:color="auto"/>
              <w:left w:val="nil"/>
              <w:bottom w:val="nil"/>
              <w:right w:val="nil"/>
            </w:tcBorders>
          </w:tcPr>
          <w:p w14:paraId="7273E1D8" w14:textId="77777777" w:rsidR="00FA4B6F" w:rsidRPr="00B6741A" w:rsidRDefault="00FA4B6F" w:rsidP="00EB21D1">
            <w:pPr>
              <w:autoSpaceDE w:val="0"/>
              <w:autoSpaceDN w:val="0"/>
              <w:adjustRightInd w:val="0"/>
              <w:rPr>
                <w:rFonts w:cs="Times New Roman"/>
                <w:color w:val="000000" w:themeColor="text1"/>
                <w:kern w:val="0"/>
                <w:sz w:val="24"/>
                <w:szCs w:val="24"/>
              </w:rPr>
            </w:pPr>
          </w:p>
        </w:tc>
        <w:tc>
          <w:tcPr>
            <w:tcW w:w="1667" w:type="pct"/>
            <w:tcBorders>
              <w:top w:val="single" w:sz="6" w:space="0" w:color="auto"/>
              <w:left w:val="nil"/>
              <w:bottom w:val="nil"/>
              <w:right w:val="nil"/>
            </w:tcBorders>
          </w:tcPr>
          <w:p w14:paraId="62AC0843"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w:t>
            </w:r>
          </w:p>
        </w:tc>
        <w:tc>
          <w:tcPr>
            <w:tcW w:w="1667" w:type="pct"/>
            <w:tcBorders>
              <w:top w:val="single" w:sz="6" w:space="0" w:color="auto"/>
              <w:left w:val="nil"/>
              <w:bottom w:val="nil"/>
              <w:right w:val="nil"/>
            </w:tcBorders>
          </w:tcPr>
          <w:p w14:paraId="7CC5E8A6"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w:t>
            </w:r>
          </w:p>
        </w:tc>
      </w:tr>
      <w:tr w:rsidR="00B6741A" w:rsidRPr="00B6741A" w14:paraId="1613B472" w14:textId="77777777" w:rsidTr="00FA4B6F">
        <w:trPr>
          <w:jc w:val="center"/>
        </w:trPr>
        <w:tc>
          <w:tcPr>
            <w:tcW w:w="1666" w:type="pct"/>
            <w:tcBorders>
              <w:top w:val="nil"/>
              <w:left w:val="nil"/>
              <w:bottom w:val="single" w:sz="6" w:space="0" w:color="auto"/>
              <w:right w:val="nil"/>
            </w:tcBorders>
          </w:tcPr>
          <w:p w14:paraId="41B70198" w14:textId="77777777" w:rsidR="00FA4B6F" w:rsidRPr="00B6741A" w:rsidRDefault="00FA4B6F" w:rsidP="00EB21D1">
            <w:pPr>
              <w:autoSpaceDE w:val="0"/>
              <w:autoSpaceDN w:val="0"/>
              <w:adjustRightInd w:val="0"/>
              <w:rPr>
                <w:rFonts w:cs="Times New Roman"/>
                <w:color w:val="000000" w:themeColor="text1"/>
                <w:kern w:val="0"/>
                <w:sz w:val="24"/>
                <w:szCs w:val="24"/>
              </w:rPr>
            </w:pPr>
          </w:p>
        </w:tc>
        <w:tc>
          <w:tcPr>
            <w:tcW w:w="1667" w:type="pct"/>
            <w:tcBorders>
              <w:top w:val="nil"/>
              <w:left w:val="nil"/>
              <w:bottom w:val="single" w:sz="6" w:space="0" w:color="auto"/>
              <w:right w:val="nil"/>
            </w:tcBorders>
          </w:tcPr>
          <w:p w14:paraId="24C4F54B" w14:textId="77777777" w:rsidR="00FA4B6F" w:rsidRPr="00B6741A" w:rsidRDefault="00FA4B6F" w:rsidP="00EB21D1">
            <w:pPr>
              <w:autoSpaceDE w:val="0"/>
              <w:autoSpaceDN w:val="0"/>
              <w:adjustRightInd w:val="0"/>
              <w:rPr>
                <w:rFonts w:cs="Times New Roman"/>
                <w:i/>
                <w:iCs/>
                <w:color w:val="000000" w:themeColor="text1"/>
                <w:kern w:val="0"/>
                <w:szCs w:val="21"/>
              </w:rPr>
            </w:pPr>
            <w:r w:rsidRPr="00B6741A">
              <w:rPr>
                <w:rFonts w:cs="Times New Roman"/>
                <w:i/>
                <w:iCs/>
                <w:color w:val="000000" w:themeColor="text1"/>
                <w:kern w:val="0"/>
                <w:szCs w:val="21"/>
              </w:rPr>
              <w:t>Innovation</w:t>
            </w:r>
          </w:p>
        </w:tc>
        <w:tc>
          <w:tcPr>
            <w:tcW w:w="1667" w:type="pct"/>
            <w:tcBorders>
              <w:top w:val="nil"/>
              <w:left w:val="nil"/>
              <w:bottom w:val="single" w:sz="6" w:space="0" w:color="auto"/>
              <w:right w:val="nil"/>
            </w:tcBorders>
          </w:tcPr>
          <w:p w14:paraId="33030641" w14:textId="77777777" w:rsidR="00FA4B6F" w:rsidRPr="00B6741A" w:rsidRDefault="00FA4B6F" w:rsidP="00EB21D1">
            <w:pPr>
              <w:autoSpaceDE w:val="0"/>
              <w:autoSpaceDN w:val="0"/>
              <w:adjustRightInd w:val="0"/>
              <w:rPr>
                <w:rFonts w:cs="Times New Roman"/>
                <w:i/>
                <w:iCs/>
                <w:color w:val="000000" w:themeColor="text1"/>
                <w:kern w:val="0"/>
                <w:szCs w:val="21"/>
              </w:rPr>
            </w:pPr>
            <w:r w:rsidRPr="00B6741A">
              <w:rPr>
                <w:rFonts w:cs="Times New Roman"/>
                <w:i/>
                <w:iCs/>
                <w:color w:val="000000" w:themeColor="text1"/>
                <w:kern w:val="0"/>
                <w:szCs w:val="21"/>
              </w:rPr>
              <w:t>Innovation</w:t>
            </w:r>
          </w:p>
        </w:tc>
      </w:tr>
      <w:tr w:rsidR="00B6741A" w:rsidRPr="00B6741A" w14:paraId="02CB35A5" w14:textId="77777777" w:rsidTr="00755089">
        <w:trPr>
          <w:jc w:val="center"/>
        </w:trPr>
        <w:tc>
          <w:tcPr>
            <w:tcW w:w="1666" w:type="pct"/>
            <w:vMerge w:val="restart"/>
            <w:tcBorders>
              <w:top w:val="nil"/>
              <w:left w:val="nil"/>
              <w:right w:val="nil"/>
            </w:tcBorders>
          </w:tcPr>
          <w:p w14:paraId="0CFE422C" w14:textId="7393B38C" w:rsidR="00FA4B6F" w:rsidRPr="00B6741A" w:rsidRDefault="00550881" w:rsidP="00EB21D1">
            <w:pPr>
              <w:autoSpaceDE w:val="0"/>
              <w:autoSpaceDN w:val="0"/>
              <w:adjustRightInd w:val="0"/>
              <w:rPr>
                <w:rFonts w:cs="Times New Roman"/>
                <w:i/>
                <w:iCs/>
                <w:color w:val="000000" w:themeColor="text1"/>
                <w:szCs w:val="21"/>
              </w:rPr>
            </w:pPr>
            <w:r w:rsidRPr="00B6741A">
              <w:rPr>
                <w:rFonts w:cs="Times New Roman" w:hint="eastAsia"/>
                <w:i/>
                <w:iCs/>
                <w:color w:val="000000" w:themeColor="text1"/>
                <w:szCs w:val="21"/>
              </w:rPr>
              <w:t>Policy</w:t>
            </w:r>
          </w:p>
        </w:tc>
        <w:tc>
          <w:tcPr>
            <w:tcW w:w="1667" w:type="pct"/>
            <w:tcBorders>
              <w:top w:val="nil"/>
              <w:left w:val="nil"/>
              <w:bottom w:val="nil"/>
              <w:right w:val="nil"/>
            </w:tcBorders>
          </w:tcPr>
          <w:p w14:paraId="113D53C6"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0.608***</w:t>
            </w:r>
          </w:p>
        </w:tc>
        <w:tc>
          <w:tcPr>
            <w:tcW w:w="1667" w:type="pct"/>
            <w:tcBorders>
              <w:top w:val="nil"/>
              <w:left w:val="nil"/>
              <w:bottom w:val="nil"/>
              <w:right w:val="nil"/>
            </w:tcBorders>
          </w:tcPr>
          <w:p w14:paraId="78C398D6" w14:textId="77777777" w:rsidR="00FA4B6F" w:rsidRPr="00B6741A" w:rsidRDefault="00FA4B6F" w:rsidP="00EB21D1">
            <w:pPr>
              <w:autoSpaceDE w:val="0"/>
              <w:autoSpaceDN w:val="0"/>
              <w:adjustRightInd w:val="0"/>
              <w:rPr>
                <w:rFonts w:cs="Times New Roman"/>
                <w:color w:val="000000" w:themeColor="text1"/>
                <w:kern w:val="0"/>
                <w:szCs w:val="21"/>
              </w:rPr>
            </w:pPr>
          </w:p>
        </w:tc>
      </w:tr>
      <w:tr w:rsidR="00B6741A" w:rsidRPr="00B6741A" w14:paraId="197A8692" w14:textId="77777777" w:rsidTr="00755089">
        <w:trPr>
          <w:jc w:val="center"/>
        </w:trPr>
        <w:tc>
          <w:tcPr>
            <w:tcW w:w="1666" w:type="pct"/>
            <w:vMerge/>
            <w:tcBorders>
              <w:left w:val="nil"/>
              <w:bottom w:val="nil"/>
              <w:right w:val="nil"/>
            </w:tcBorders>
          </w:tcPr>
          <w:p w14:paraId="48D59DA2" w14:textId="77777777" w:rsidR="00FA4B6F" w:rsidRPr="00B6741A" w:rsidRDefault="00FA4B6F"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tcPr>
          <w:p w14:paraId="460D2D84"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(3.30)</w:t>
            </w:r>
          </w:p>
        </w:tc>
        <w:tc>
          <w:tcPr>
            <w:tcW w:w="1667" w:type="pct"/>
            <w:tcBorders>
              <w:top w:val="nil"/>
              <w:left w:val="nil"/>
              <w:bottom w:val="nil"/>
              <w:right w:val="nil"/>
            </w:tcBorders>
          </w:tcPr>
          <w:p w14:paraId="0297ED62" w14:textId="77777777" w:rsidR="00FA4B6F" w:rsidRPr="00B6741A" w:rsidRDefault="00FA4B6F" w:rsidP="00EB21D1">
            <w:pPr>
              <w:autoSpaceDE w:val="0"/>
              <w:autoSpaceDN w:val="0"/>
              <w:adjustRightInd w:val="0"/>
              <w:rPr>
                <w:rFonts w:cs="Times New Roman"/>
                <w:color w:val="000000" w:themeColor="text1"/>
                <w:kern w:val="0"/>
                <w:szCs w:val="21"/>
              </w:rPr>
            </w:pPr>
          </w:p>
        </w:tc>
      </w:tr>
      <w:tr w:rsidR="00B6741A" w:rsidRPr="00B6741A" w14:paraId="5CE848AB" w14:textId="77777777" w:rsidTr="00FA4B6F">
        <w:trPr>
          <w:jc w:val="center"/>
        </w:trPr>
        <w:tc>
          <w:tcPr>
            <w:tcW w:w="1666" w:type="pct"/>
            <w:tcBorders>
              <w:top w:val="nil"/>
              <w:left w:val="nil"/>
              <w:bottom w:val="nil"/>
              <w:right w:val="nil"/>
            </w:tcBorders>
          </w:tcPr>
          <w:p w14:paraId="0C894AD6" w14:textId="77777777" w:rsidR="00FA4B6F" w:rsidRPr="00B6741A" w:rsidRDefault="00FA4B6F" w:rsidP="00EB21D1">
            <w:pPr>
              <w:autoSpaceDE w:val="0"/>
              <w:autoSpaceDN w:val="0"/>
              <w:adjustRightInd w:val="0"/>
              <w:rPr>
                <w:rFonts w:cs="Times New Roman"/>
                <w:i/>
                <w:iCs/>
                <w:color w:val="000000" w:themeColor="text1"/>
                <w:szCs w:val="21"/>
              </w:rPr>
            </w:pPr>
            <w:bookmarkStart w:id="8" w:name="_Hlk162967009"/>
            <w:r w:rsidRPr="00B6741A">
              <w:rPr>
                <w:rFonts w:cs="Times New Roman"/>
                <w:i/>
                <w:iCs/>
                <w:color w:val="000000" w:themeColor="text1"/>
                <w:szCs w:val="21"/>
              </w:rPr>
              <w:t>Pledge</w:t>
            </w:r>
            <w:r w:rsidRPr="00B6741A">
              <w:rPr>
                <w:rFonts w:cs="Times New Roman" w:hint="eastAsia"/>
                <w:i/>
                <w:iCs/>
                <w:color w:val="000000" w:themeColor="text1"/>
                <w:szCs w:val="21"/>
              </w:rPr>
              <w:t>×</w:t>
            </w:r>
            <w:r w:rsidRPr="00B6741A">
              <w:rPr>
                <w:rFonts w:cs="Times New Roman"/>
                <w:i/>
                <w:iCs/>
                <w:color w:val="000000" w:themeColor="text1"/>
                <w:szCs w:val="21"/>
              </w:rPr>
              <w:t>Policy</w:t>
            </w:r>
            <w:bookmarkEnd w:id="8"/>
          </w:p>
        </w:tc>
        <w:tc>
          <w:tcPr>
            <w:tcW w:w="1667" w:type="pct"/>
            <w:tcBorders>
              <w:top w:val="nil"/>
              <w:left w:val="nil"/>
              <w:bottom w:val="nil"/>
              <w:right w:val="nil"/>
            </w:tcBorders>
          </w:tcPr>
          <w:p w14:paraId="0A08BC47" w14:textId="77777777" w:rsidR="00FA4B6F" w:rsidRPr="00B6741A" w:rsidRDefault="00FA4B6F" w:rsidP="00EB21D1">
            <w:pPr>
              <w:autoSpaceDE w:val="0"/>
              <w:autoSpaceDN w:val="0"/>
              <w:adjustRightInd w:val="0"/>
              <w:rPr>
                <w:rFonts w:cs="Times New Roman"/>
                <w:color w:val="000000" w:themeColor="text1"/>
                <w:kern w:val="0"/>
                <w:szCs w:val="21"/>
              </w:rPr>
            </w:pPr>
          </w:p>
        </w:tc>
        <w:tc>
          <w:tcPr>
            <w:tcW w:w="1667" w:type="pct"/>
            <w:tcBorders>
              <w:top w:val="nil"/>
              <w:left w:val="nil"/>
              <w:bottom w:val="nil"/>
              <w:right w:val="nil"/>
            </w:tcBorders>
          </w:tcPr>
          <w:p w14:paraId="0C2B9CAE"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0.144**</w:t>
            </w:r>
          </w:p>
          <w:p w14:paraId="00266B20"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(2.31)</w:t>
            </w:r>
          </w:p>
        </w:tc>
      </w:tr>
      <w:tr w:rsidR="00B6741A" w:rsidRPr="00B6741A" w14:paraId="05446767" w14:textId="77777777" w:rsidTr="001D4DFA">
        <w:trPr>
          <w:jc w:val="center"/>
        </w:trPr>
        <w:tc>
          <w:tcPr>
            <w:tcW w:w="1666" w:type="pct"/>
            <w:vMerge w:val="restart"/>
            <w:tcBorders>
              <w:top w:val="nil"/>
              <w:left w:val="nil"/>
              <w:right w:val="nil"/>
            </w:tcBorders>
          </w:tcPr>
          <w:p w14:paraId="5638C21B" w14:textId="2C3CCA17"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Size</w:t>
            </w:r>
          </w:p>
        </w:tc>
        <w:tc>
          <w:tcPr>
            <w:tcW w:w="1667" w:type="pct"/>
            <w:tcBorders>
              <w:top w:val="nil"/>
              <w:left w:val="nil"/>
              <w:bottom w:val="nil"/>
              <w:right w:val="nil"/>
            </w:tcBorders>
          </w:tcPr>
          <w:p w14:paraId="5A7B62F1"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0.476***</w:t>
            </w:r>
          </w:p>
        </w:tc>
        <w:tc>
          <w:tcPr>
            <w:tcW w:w="1667" w:type="pct"/>
            <w:tcBorders>
              <w:top w:val="nil"/>
              <w:left w:val="nil"/>
              <w:bottom w:val="nil"/>
              <w:right w:val="nil"/>
            </w:tcBorders>
          </w:tcPr>
          <w:p w14:paraId="4A8FAF49"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0.457***</w:t>
            </w:r>
          </w:p>
        </w:tc>
      </w:tr>
      <w:tr w:rsidR="00B6741A" w:rsidRPr="00B6741A" w14:paraId="60654640" w14:textId="77777777" w:rsidTr="001D4DFA">
        <w:trPr>
          <w:jc w:val="center"/>
        </w:trPr>
        <w:tc>
          <w:tcPr>
            <w:tcW w:w="1666" w:type="pct"/>
            <w:vMerge/>
            <w:tcBorders>
              <w:left w:val="nil"/>
              <w:bottom w:val="nil"/>
              <w:right w:val="nil"/>
            </w:tcBorders>
          </w:tcPr>
          <w:p w14:paraId="2C3F92C4"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tcPr>
          <w:p w14:paraId="1DEE3376"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(12.86)</w:t>
            </w:r>
          </w:p>
        </w:tc>
        <w:tc>
          <w:tcPr>
            <w:tcW w:w="1667" w:type="pct"/>
            <w:tcBorders>
              <w:top w:val="nil"/>
              <w:left w:val="nil"/>
              <w:bottom w:val="nil"/>
              <w:right w:val="nil"/>
            </w:tcBorders>
          </w:tcPr>
          <w:p w14:paraId="5638E991"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(11.16)</w:t>
            </w:r>
          </w:p>
        </w:tc>
      </w:tr>
      <w:tr w:rsidR="00B6741A" w:rsidRPr="00B6741A" w14:paraId="466B6458" w14:textId="77777777" w:rsidTr="007C786C">
        <w:trPr>
          <w:jc w:val="center"/>
        </w:trPr>
        <w:tc>
          <w:tcPr>
            <w:tcW w:w="1666" w:type="pct"/>
            <w:vMerge w:val="restart"/>
            <w:tcBorders>
              <w:top w:val="nil"/>
              <w:left w:val="nil"/>
              <w:right w:val="nil"/>
            </w:tcBorders>
          </w:tcPr>
          <w:p w14:paraId="2844F8A4" w14:textId="2A6D10A5"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Age</w:t>
            </w:r>
          </w:p>
        </w:tc>
        <w:tc>
          <w:tcPr>
            <w:tcW w:w="1667" w:type="pct"/>
            <w:tcBorders>
              <w:top w:val="nil"/>
              <w:left w:val="nil"/>
              <w:bottom w:val="nil"/>
              <w:right w:val="nil"/>
            </w:tcBorders>
          </w:tcPr>
          <w:p w14:paraId="79037AED"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-0.167***</w:t>
            </w:r>
          </w:p>
        </w:tc>
        <w:tc>
          <w:tcPr>
            <w:tcW w:w="1667" w:type="pct"/>
            <w:tcBorders>
              <w:top w:val="nil"/>
              <w:left w:val="nil"/>
              <w:bottom w:val="nil"/>
              <w:right w:val="nil"/>
            </w:tcBorders>
          </w:tcPr>
          <w:p w14:paraId="158FBDA7"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-0.148***</w:t>
            </w:r>
          </w:p>
        </w:tc>
      </w:tr>
      <w:tr w:rsidR="00B6741A" w:rsidRPr="00B6741A" w14:paraId="2C1198CF" w14:textId="77777777" w:rsidTr="007C786C">
        <w:trPr>
          <w:jc w:val="center"/>
        </w:trPr>
        <w:tc>
          <w:tcPr>
            <w:tcW w:w="1666" w:type="pct"/>
            <w:vMerge/>
            <w:tcBorders>
              <w:left w:val="nil"/>
              <w:bottom w:val="nil"/>
              <w:right w:val="nil"/>
            </w:tcBorders>
          </w:tcPr>
          <w:p w14:paraId="20F5520C"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tcPr>
          <w:p w14:paraId="7E59542C"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(-5.10)</w:t>
            </w:r>
          </w:p>
        </w:tc>
        <w:tc>
          <w:tcPr>
            <w:tcW w:w="1667" w:type="pct"/>
            <w:tcBorders>
              <w:top w:val="nil"/>
              <w:left w:val="nil"/>
              <w:bottom w:val="nil"/>
              <w:right w:val="nil"/>
            </w:tcBorders>
          </w:tcPr>
          <w:p w14:paraId="43FF1691"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(-4.06)</w:t>
            </w:r>
          </w:p>
        </w:tc>
      </w:tr>
      <w:tr w:rsidR="00B6741A" w:rsidRPr="00B6741A" w14:paraId="4BE6B375" w14:textId="77777777" w:rsidTr="00CE7FAA">
        <w:trPr>
          <w:jc w:val="center"/>
        </w:trPr>
        <w:tc>
          <w:tcPr>
            <w:tcW w:w="1666" w:type="pct"/>
            <w:vMerge w:val="restart"/>
            <w:tcBorders>
              <w:top w:val="nil"/>
              <w:left w:val="nil"/>
              <w:right w:val="nil"/>
            </w:tcBorders>
          </w:tcPr>
          <w:p w14:paraId="3A2018C3" w14:textId="4D76FF76"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Board</w:t>
            </w:r>
          </w:p>
        </w:tc>
        <w:tc>
          <w:tcPr>
            <w:tcW w:w="1667" w:type="pct"/>
            <w:tcBorders>
              <w:top w:val="nil"/>
              <w:left w:val="nil"/>
              <w:bottom w:val="nil"/>
              <w:right w:val="nil"/>
            </w:tcBorders>
          </w:tcPr>
          <w:p w14:paraId="7C62C954"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0.015</w:t>
            </w:r>
          </w:p>
        </w:tc>
        <w:tc>
          <w:tcPr>
            <w:tcW w:w="1667" w:type="pct"/>
            <w:tcBorders>
              <w:top w:val="nil"/>
              <w:left w:val="nil"/>
              <w:bottom w:val="nil"/>
              <w:right w:val="nil"/>
            </w:tcBorders>
          </w:tcPr>
          <w:p w14:paraId="74D28935"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-0.130</w:t>
            </w:r>
          </w:p>
        </w:tc>
      </w:tr>
      <w:tr w:rsidR="00B6741A" w:rsidRPr="00B6741A" w14:paraId="6668C079" w14:textId="77777777" w:rsidTr="00CE7FAA">
        <w:trPr>
          <w:jc w:val="center"/>
        </w:trPr>
        <w:tc>
          <w:tcPr>
            <w:tcW w:w="1666" w:type="pct"/>
            <w:vMerge/>
            <w:tcBorders>
              <w:left w:val="nil"/>
              <w:bottom w:val="nil"/>
              <w:right w:val="nil"/>
            </w:tcBorders>
          </w:tcPr>
          <w:p w14:paraId="6C7F7D6C"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tcPr>
          <w:p w14:paraId="71FB83FB"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(0.08)</w:t>
            </w:r>
          </w:p>
        </w:tc>
        <w:tc>
          <w:tcPr>
            <w:tcW w:w="1667" w:type="pct"/>
            <w:tcBorders>
              <w:top w:val="nil"/>
              <w:left w:val="nil"/>
              <w:bottom w:val="nil"/>
              <w:right w:val="nil"/>
            </w:tcBorders>
          </w:tcPr>
          <w:p w14:paraId="590315D0"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(-0.64)</w:t>
            </w:r>
          </w:p>
        </w:tc>
      </w:tr>
      <w:tr w:rsidR="00B6741A" w:rsidRPr="00B6741A" w14:paraId="01BC5E34" w14:textId="77777777" w:rsidTr="00626501">
        <w:trPr>
          <w:jc w:val="center"/>
        </w:trPr>
        <w:tc>
          <w:tcPr>
            <w:tcW w:w="1666" w:type="pct"/>
            <w:vMerge w:val="restart"/>
            <w:tcBorders>
              <w:top w:val="nil"/>
              <w:left w:val="nil"/>
              <w:right w:val="nil"/>
            </w:tcBorders>
          </w:tcPr>
          <w:p w14:paraId="5BACE215" w14:textId="6B3A6F42"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LEV</w:t>
            </w:r>
          </w:p>
        </w:tc>
        <w:tc>
          <w:tcPr>
            <w:tcW w:w="1667" w:type="pct"/>
            <w:tcBorders>
              <w:top w:val="nil"/>
              <w:left w:val="nil"/>
              <w:bottom w:val="nil"/>
              <w:right w:val="nil"/>
            </w:tcBorders>
          </w:tcPr>
          <w:p w14:paraId="126A30B3"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-0.143</w:t>
            </w:r>
          </w:p>
        </w:tc>
        <w:tc>
          <w:tcPr>
            <w:tcW w:w="1667" w:type="pct"/>
            <w:tcBorders>
              <w:top w:val="nil"/>
              <w:left w:val="nil"/>
              <w:bottom w:val="nil"/>
              <w:right w:val="nil"/>
            </w:tcBorders>
          </w:tcPr>
          <w:p w14:paraId="0EDAFA2E"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0.436**</w:t>
            </w:r>
          </w:p>
        </w:tc>
      </w:tr>
      <w:tr w:rsidR="00B6741A" w:rsidRPr="00B6741A" w14:paraId="16CC2D25" w14:textId="77777777" w:rsidTr="00626501">
        <w:trPr>
          <w:jc w:val="center"/>
        </w:trPr>
        <w:tc>
          <w:tcPr>
            <w:tcW w:w="1666" w:type="pct"/>
            <w:vMerge/>
            <w:tcBorders>
              <w:left w:val="nil"/>
              <w:bottom w:val="nil"/>
              <w:right w:val="nil"/>
            </w:tcBorders>
          </w:tcPr>
          <w:p w14:paraId="327699CD"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tcPr>
          <w:p w14:paraId="0AF72E10"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(-0.87)</w:t>
            </w:r>
          </w:p>
        </w:tc>
        <w:tc>
          <w:tcPr>
            <w:tcW w:w="1667" w:type="pct"/>
            <w:tcBorders>
              <w:top w:val="nil"/>
              <w:left w:val="nil"/>
              <w:bottom w:val="nil"/>
              <w:right w:val="nil"/>
            </w:tcBorders>
          </w:tcPr>
          <w:p w14:paraId="47AEC519"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(2.39)</w:t>
            </w:r>
          </w:p>
        </w:tc>
      </w:tr>
      <w:tr w:rsidR="00B6741A" w:rsidRPr="00B6741A" w14:paraId="5264A93C" w14:textId="77777777" w:rsidTr="00445D74">
        <w:trPr>
          <w:jc w:val="center"/>
        </w:trPr>
        <w:tc>
          <w:tcPr>
            <w:tcW w:w="1666" w:type="pct"/>
            <w:vMerge w:val="restart"/>
            <w:tcBorders>
              <w:top w:val="nil"/>
              <w:left w:val="nil"/>
              <w:right w:val="nil"/>
            </w:tcBorders>
          </w:tcPr>
          <w:p w14:paraId="31ECAED9" w14:textId="7E30501B"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ROA</w:t>
            </w:r>
          </w:p>
        </w:tc>
        <w:tc>
          <w:tcPr>
            <w:tcW w:w="1667" w:type="pct"/>
            <w:tcBorders>
              <w:top w:val="nil"/>
              <w:left w:val="nil"/>
              <w:bottom w:val="nil"/>
              <w:right w:val="nil"/>
            </w:tcBorders>
          </w:tcPr>
          <w:p w14:paraId="5FFC7C78"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0.064***</w:t>
            </w:r>
          </w:p>
        </w:tc>
        <w:tc>
          <w:tcPr>
            <w:tcW w:w="1667" w:type="pct"/>
            <w:tcBorders>
              <w:top w:val="nil"/>
              <w:left w:val="nil"/>
              <w:bottom w:val="nil"/>
              <w:right w:val="nil"/>
            </w:tcBorders>
          </w:tcPr>
          <w:p w14:paraId="743FE5ED"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0.052***</w:t>
            </w:r>
          </w:p>
        </w:tc>
      </w:tr>
      <w:tr w:rsidR="00B6741A" w:rsidRPr="00B6741A" w14:paraId="4D153B4D" w14:textId="77777777" w:rsidTr="00445D74">
        <w:trPr>
          <w:jc w:val="center"/>
        </w:trPr>
        <w:tc>
          <w:tcPr>
            <w:tcW w:w="1666" w:type="pct"/>
            <w:vMerge/>
            <w:tcBorders>
              <w:left w:val="nil"/>
              <w:bottom w:val="nil"/>
              <w:right w:val="nil"/>
            </w:tcBorders>
          </w:tcPr>
          <w:p w14:paraId="7ABD519D"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tcPr>
          <w:p w14:paraId="4BF0E6AD"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(5.58)</w:t>
            </w:r>
          </w:p>
        </w:tc>
        <w:tc>
          <w:tcPr>
            <w:tcW w:w="1667" w:type="pct"/>
            <w:tcBorders>
              <w:top w:val="nil"/>
              <w:left w:val="nil"/>
              <w:bottom w:val="nil"/>
              <w:right w:val="nil"/>
            </w:tcBorders>
          </w:tcPr>
          <w:p w14:paraId="73CE5163"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(4.05)</w:t>
            </w:r>
          </w:p>
        </w:tc>
      </w:tr>
      <w:tr w:rsidR="00B6741A" w:rsidRPr="00B6741A" w14:paraId="6E36BC76" w14:textId="77777777" w:rsidTr="00C01AC3">
        <w:trPr>
          <w:jc w:val="center"/>
        </w:trPr>
        <w:tc>
          <w:tcPr>
            <w:tcW w:w="1666" w:type="pct"/>
            <w:vMerge w:val="restart"/>
            <w:tcBorders>
              <w:top w:val="nil"/>
              <w:left w:val="nil"/>
              <w:right w:val="nil"/>
            </w:tcBorders>
          </w:tcPr>
          <w:p w14:paraId="4290C806" w14:textId="67FF85A8"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Top10</w:t>
            </w:r>
          </w:p>
        </w:tc>
        <w:tc>
          <w:tcPr>
            <w:tcW w:w="1667" w:type="pct"/>
            <w:tcBorders>
              <w:top w:val="nil"/>
              <w:left w:val="nil"/>
              <w:bottom w:val="nil"/>
              <w:right w:val="nil"/>
            </w:tcBorders>
          </w:tcPr>
          <w:p w14:paraId="475659DB"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-0.308</w:t>
            </w:r>
          </w:p>
        </w:tc>
        <w:tc>
          <w:tcPr>
            <w:tcW w:w="1667" w:type="pct"/>
            <w:tcBorders>
              <w:top w:val="nil"/>
              <w:left w:val="nil"/>
              <w:bottom w:val="nil"/>
              <w:right w:val="nil"/>
            </w:tcBorders>
          </w:tcPr>
          <w:p w14:paraId="56C211EE"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-0.980</w:t>
            </w:r>
          </w:p>
        </w:tc>
      </w:tr>
      <w:tr w:rsidR="00B6741A" w:rsidRPr="00B6741A" w14:paraId="6E54CD6E" w14:textId="77777777" w:rsidTr="00C01AC3">
        <w:trPr>
          <w:jc w:val="center"/>
        </w:trPr>
        <w:tc>
          <w:tcPr>
            <w:tcW w:w="1666" w:type="pct"/>
            <w:vMerge/>
            <w:tcBorders>
              <w:left w:val="nil"/>
              <w:bottom w:val="nil"/>
              <w:right w:val="nil"/>
            </w:tcBorders>
          </w:tcPr>
          <w:p w14:paraId="44E8F560"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tcPr>
          <w:p w14:paraId="381A3D1E"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(-0.53)</w:t>
            </w:r>
          </w:p>
        </w:tc>
        <w:tc>
          <w:tcPr>
            <w:tcW w:w="1667" w:type="pct"/>
            <w:tcBorders>
              <w:top w:val="nil"/>
              <w:left w:val="nil"/>
              <w:bottom w:val="nil"/>
              <w:right w:val="nil"/>
            </w:tcBorders>
          </w:tcPr>
          <w:p w14:paraId="61A7682F"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(-1.50)</w:t>
            </w:r>
          </w:p>
        </w:tc>
      </w:tr>
      <w:tr w:rsidR="00B6741A" w:rsidRPr="00B6741A" w14:paraId="03F4BDE3" w14:textId="77777777" w:rsidTr="0022012F">
        <w:trPr>
          <w:jc w:val="center"/>
        </w:trPr>
        <w:tc>
          <w:tcPr>
            <w:tcW w:w="1666" w:type="pct"/>
            <w:vMerge w:val="restart"/>
            <w:tcBorders>
              <w:top w:val="nil"/>
              <w:left w:val="nil"/>
              <w:right w:val="nil"/>
            </w:tcBorders>
          </w:tcPr>
          <w:p w14:paraId="4659E68D" w14:textId="2A7B3515"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INDEP</w:t>
            </w:r>
          </w:p>
        </w:tc>
        <w:tc>
          <w:tcPr>
            <w:tcW w:w="1667" w:type="pct"/>
            <w:tcBorders>
              <w:top w:val="nil"/>
              <w:left w:val="nil"/>
              <w:bottom w:val="nil"/>
              <w:right w:val="nil"/>
            </w:tcBorders>
          </w:tcPr>
          <w:p w14:paraId="01EE9727"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0.683**</w:t>
            </w:r>
          </w:p>
        </w:tc>
        <w:tc>
          <w:tcPr>
            <w:tcW w:w="1667" w:type="pct"/>
            <w:tcBorders>
              <w:top w:val="nil"/>
              <w:left w:val="nil"/>
              <w:bottom w:val="nil"/>
              <w:right w:val="nil"/>
            </w:tcBorders>
          </w:tcPr>
          <w:p w14:paraId="3929642C"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0.732**</w:t>
            </w:r>
          </w:p>
        </w:tc>
      </w:tr>
      <w:tr w:rsidR="00B6741A" w:rsidRPr="00B6741A" w14:paraId="788CB618" w14:textId="77777777" w:rsidTr="0022012F">
        <w:trPr>
          <w:jc w:val="center"/>
        </w:trPr>
        <w:tc>
          <w:tcPr>
            <w:tcW w:w="1666" w:type="pct"/>
            <w:vMerge/>
            <w:tcBorders>
              <w:left w:val="nil"/>
              <w:bottom w:val="nil"/>
              <w:right w:val="nil"/>
            </w:tcBorders>
          </w:tcPr>
          <w:p w14:paraId="5F256609"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tcPr>
          <w:p w14:paraId="38C8466E"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(2.24)</w:t>
            </w:r>
          </w:p>
        </w:tc>
        <w:tc>
          <w:tcPr>
            <w:tcW w:w="1667" w:type="pct"/>
            <w:tcBorders>
              <w:top w:val="nil"/>
              <w:left w:val="nil"/>
              <w:bottom w:val="nil"/>
              <w:right w:val="nil"/>
            </w:tcBorders>
          </w:tcPr>
          <w:p w14:paraId="7642B7A9"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(2.15)</w:t>
            </w:r>
          </w:p>
        </w:tc>
      </w:tr>
      <w:tr w:rsidR="00B6741A" w:rsidRPr="00B6741A" w14:paraId="20DBD8D7" w14:textId="77777777" w:rsidTr="005A4409">
        <w:trPr>
          <w:jc w:val="center"/>
        </w:trPr>
        <w:tc>
          <w:tcPr>
            <w:tcW w:w="1666" w:type="pct"/>
            <w:vMerge w:val="restart"/>
            <w:tcBorders>
              <w:top w:val="nil"/>
              <w:left w:val="nil"/>
              <w:right w:val="nil"/>
            </w:tcBorders>
          </w:tcPr>
          <w:p w14:paraId="49329F8B" w14:textId="29BA8362"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Grant</w:t>
            </w:r>
          </w:p>
        </w:tc>
        <w:tc>
          <w:tcPr>
            <w:tcW w:w="1667" w:type="pct"/>
            <w:tcBorders>
              <w:top w:val="nil"/>
              <w:left w:val="nil"/>
              <w:bottom w:val="nil"/>
              <w:right w:val="nil"/>
            </w:tcBorders>
          </w:tcPr>
          <w:p w14:paraId="361F75D5"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-1.148***</w:t>
            </w:r>
          </w:p>
        </w:tc>
        <w:tc>
          <w:tcPr>
            <w:tcW w:w="1667" w:type="pct"/>
            <w:tcBorders>
              <w:top w:val="nil"/>
              <w:left w:val="nil"/>
              <w:bottom w:val="nil"/>
              <w:right w:val="nil"/>
            </w:tcBorders>
          </w:tcPr>
          <w:p w14:paraId="6FF83A27"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-0.852***</w:t>
            </w:r>
          </w:p>
        </w:tc>
      </w:tr>
      <w:tr w:rsidR="00B6741A" w:rsidRPr="00B6741A" w14:paraId="46D2531D" w14:textId="77777777" w:rsidTr="005A4409">
        <w:trPr>
          <w:jc w:val="center"/>
        </w:trPr>
        <w:tc>
          <w:tcPr>
            <w:tcW w:w="1666" w:type="pct"/>
            <w:vMerge/>
            <w:tcBorders>
              <w:left w:val="nil"/>
              <w:bottom w:val="nil"/>
              <w:right w:val="nil"/>
            </w:tcBorders>
          </w:tcPr>
          <w:p w14:paraId="2D1A6E86"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tcPr>
          <w:p w14:paraId="6A0EC9EB"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(-5.39)</w:t>
            </w:r>
          </w:p>
        </w:tc>
        <w:tc>
          <w:tcPr>
            <w:tcW w:w="1667" w:type="pct"/>
            <w:tcBorders>
              <w:top w:val="nil"/>
              <w:left w:val="nil"/>
              <w:bottom w:val="nil"/>
              <w:right w:val="nil"/>
            </w:tcBorders>
          </w:tcPr>
          <w:p w14:paraId="546521E6"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(-3.70)</w:t>
            </w:r>
          </w:p>
        </w:tc>
      </w:tr>
      <w:tr w:rsidR="00B6741A" w:rsidRPr="00B6741A" w14:paraId="2845F267" w14:textId="77777777" w:rsidTr="0059786D">
        <w:trPr>
          <w:jc w:val="center"/>
        </w:trPr>
        <w:tc>
          <w:tcPr>
            <w:tcW w:w="1666" w:type="pct"/>
            <w:vMerge w:val="restart"/>
            <w:tcBorders>
              <w:top w:val="nil"/>
              <w:left w:val="nil"/>
              <w:right w:val="nil"/>
            </w:tcBorders>
          </w:tcPr>
          <w:p w14:paraId="0DCB6238" w14:textId="39EAAB46"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RI</w:t>
            </w:r>
          </w:p>
        </w:tc>
        <w:tc>
          <w:tcPr>
            <w:tcW w:w="1667" w:type="pct"/>
            <w:tcBorders>
              <w:top w:val="nil"/>
              <w:left w:val="nil"/>
              <w:bottom w:val="nil"/>
              <w:right w:val="nil"/>
            </w:tcBorders>
          </w:tcPr>
          <w:p w14:paraId="4E83BA49"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0.274***</w:t>
            </w:r>
          </w:p>
        </w:tc>
        <w:tc>
          <w:tcPr>
            <w:tcW w:w="1667" w:type="pct"/>
            <w:tcBorders>
              <w:top w:val="nil"/>
              <w:left w:val="nil"/>
              <w:bottom w:val="nil"/>
              <w:right w:val="nil"/>
            </w:tcBorders>
          </w:tcPr>
          <w:p w14:paraId="2E8E6859"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0.243***</w:t>
            </w:r>
          </w:p>
        </w:tc>
      </w:tr>
      <w:tr w:rsidR="00B6741A" w:rsidRPr="00B6741A" w14:paraId="656CD748" w14:textId="77777777" w:rsidTr="0059786D">
        <w:trPr>
          <w:jc w:val="center"/>
        </w:trPr>
        <w:tc>
          <w:tcPr>
            <w:tcW w:w="1666" w:type="pct"/>
            <w:vMerge/>
            <w:tcBorders>
              <w:left w:val="nil"/>
              <w:bottom w:val="nil"/>
              <w:right w:val="nil"/>
            </w:tcBorders>
          </w:tcPr>
          <w:p w14:paraId="1E712B9E"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tcPr>
          <w:p w14:paraId="76A309D6"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(3.10)</w:t>
            </w:r>
          </w:p>
        </w:tc>
        <w:tc>
          <w:tcPr>
            <w:tcW w:w="1667" w:type="pct"/>
            <w:tcBorders>
              <w:top w:val="nil"/>
              <w:left w:val="nil"/>
              <w:bottom w:val="nil"/>
              <w:right w:val="nil"/>
            </w:tcBorders>
          </w:tcPr>
          <w:p w14:paraId="67BD54D8"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(2.59)</w:t>
            </w:r>
          </w:p>
        </w:tc>
      </w:tr>
      <w:tr w:rsidR="00B6741A" w:rsidRPr="00B6741A" w14:paraId="196CB109" w14:textId="77777777" w:rsidTr="009A1C38">
        <w:trPr>
          <w:jc w:val="center"/>
        </w:trPr>
        <w:tc>
          <w:tcPr>
            <w:tcW w:w="1666" w:type="pct"/>
            <w:vMerge w:val="restart"/>
            <w:tcBorders>
              <w:top w:val="nil"/>
              <w:left w:val="nil"/>
              <w:right w:val="nil"/>
            </w:tcBorders>
          </w:tcPr>
          <w:p w14:paraId="1B8BC5D1" w14:textId="3423F2F8"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RF</w:t>
            </w:r>
          </w:p>
        </w:tc>
        <w:tc>
          <w:tcPr>
            <w:tcW w:w="1667" w:type="pct"/>
            <w:tcBorders>
              <w:top w:val="nil"/>
              <w:left w:val="nil"/>
              <w:bottom w:val="nil"/>
              <w:right w:val="nil"/>
            </w:tcBorders>
          </w:tcPr>
          <w:p w14:paraId="5C30A28A"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0.125*</w:t>
            </w:r>
          </w:p>
        </w:tc>
        <w:tc>
          <w:tcPr>
            <w:tcW w:w="1667" w:type="pct"/>
            <w:tcBorders>
              <w:top w:val="nil"/>
              <w:left w:val="nil"/>
              <w:bottom w:val="nil"/>
              <w:right w:val="nil"/>
            </w:tcBorders>
          </w:tcPr>
          <w:p w14:paraId="50D86A23"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0.153**</w:t>
            </w:r>
          </w:p>
        </w:tc>
      </w:tr>
      <w:tr w:rsidR="00B6741A" w:rsidRPr="00B6741A" w14:paraId="416CE132" w14:textId="77777777" w:rsidTr="009A1C38">
        <w:trPr>
          <w:jc w:val="center"/>
        </w:trPr>
        <w:tc>
          <w:tcPr>
            <w:tcW w:w="1666" w:type="pct"/>
            <w:vMerge/>
            <w:tcBorders>
              <w:left w:val="nil"/>
              <w:bottom w:val="nil"/>
              <w:right w:val="nil"/>
            </w:tcBorders>
          </w:tcPr>
          <w:p w14:paraId="79D06475" w14:textId="77777777" w:rsidR="00FA4B6F" w:rsidRPr="00B6741A" w:rsidRDefault="00FA4B6F" w:rsidP="00EB21D1">
            <w:pPr>
              <w:autoSpaceDE w:val="0"/>
              <w:autoSpaceDN w:val="0"/>
              <w:adjustRightInd w:val="0"/>
              <w:rPr>
                <w:rFonts w:cs="Times New Roman"/>
                <w:color w:val="000000" w:themeColor="text1"/>
                <w:kern w:val="0"/>
                <w:sz w:val="24"/>
                <w:szCs w:val="24"/>
              </w:rPr>
            </w:pPr>
          </w:p>
        </w:tc>
        <w:tc>
          <w:tcPr>
            <w:tcW w:w="1667" w:type="pct"/>
            <w:tcBorders>
              <w:top w:val="nil"/>
              <w:left w:val="nil"/>
              <w:bottom w:val="nil"/>
              <w:right w:val="nil"/>
            </w:tcBorders>
          </w:tcPr>
          <w:p w14:paraId="4AAAD391"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(1.94)</w:t>
            </w:r>
          </w:p>
        </w:tc>
        <w:tc>
          <w:tcPr>
            <w:tcW w:w="1667" w:type="pct"/>
            <w:tcBorders>
              <w:top w:val="nil"/>
              <w:left w:val="nil"/>
              <w:bottom w:val="nil"/>
              <w:right w:val="nil"/>
            </w:tcBorders>
          </w:tcPr>
          <w:p w14:paraId="16832D48"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(2.22)</w:t>
            </w:r>
          </w:p>
        </w:tc>
      </w:tr>
      <w:tr w:rsidR="00B6741A" w:rsidRPr="00B6741A" w14:paraId="506155FC" w14:textId="77777777" w:rsidTr="000E682C">
        <w:trPr>
          <w:jc w:val="center"/>
        </w:trPr>
        <w:tc>
          <w:tcPr>
            <w:tcW w:w="1666" w:type="pct"/>
            <w:vMerge w:val="restart"/>
            <w:tcBorders>
              <w:top w:val="nil"/>
              <w:left w:val="nil"/>
              <w:right w:val="nil"/>
            </w:tcBorders>
          </w:tcPr>
          <w:p w14:paraId="0908244B"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Constant</w:t>
            </w:r>
          </w:p>
        </w:tc>
        <w:tc>
          <w:tcPr>
            <w:tcW w:w="1667" w:type="pct"/>
            <w:tcBorders>
              <w:top w:val="nil"/>
              <w:left w:val="nil"/>
              <w:bottom w:val="nil"/>
              <w:right w:val="nil"/>
            </w:tcBorders>
          </w:tcPr>
          <w:p w14:paraId="1864FEA8"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-12.098***</w:t>
            </w:r>
          </w:p>
        </w:tc>
        <w:tc>
          <w:tcPr>
            <w:tcW w:w="1667" w:type="pct"/>
            <w:tcBorders>
              <w:top w:val="nil"/>
              <w:left w:val="nil"/>
              <w:bottom w:val="nil"/>
              <w:right w:val="nil"/>
            </w:tcBorders>
          </w:tcPr>
          <w:p w14:paraId="758A295A"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-10.197***</w:t>
            </w:r>
          </w:p>
        </w:tc>
      </w:tr>
      <w:tr w:rsidR="00B6741A" w:rsidRPr="00B6741A" w14:paraId="101301CE" w14:textId="77777777" w:rsidTr="000E682C">
        <w:trPr>
          <w:jc w:val="center"/>
        </w:trPr>
        <w:tc>
          <w:tcPr>
            <w:tcW w:w="1666" w:type="pct"/>
            <w:vMerge/>
            <w:tcBorders>
              <w:left w:val="nil"/>
              <w:bottom w:val="nil"/>
              <w:right w:val="nil"/>
            </w:tcBorders>
          </w:tcPr>
          <w:p w14:paraId="412C7ACA" w14:textId="77777777" w:rsidR="00FA4B6F" w:rsidRPr="00B6741A" w:rsidRDefault="00FA4B6F" w:rsidP="00EB21D1">
            <w:pPr>
              <w:autoSpaceDE w:val="0"/>
              <w:autoSpaceDN w:val="0"/>
              <w:adjustRightInd w:val="0"/>
              <w:rPr>
                <w:rFonts w:cs="Times New Roman"/>
                <w:color w:val="000000" w:themeColor="text1"/>
                <w:kern w:val="0"/>
                <w:szCs w:val="21"/>
              </w:rPr>
            </w:pPr>
          </w:p>
        </w:tc>
        <w:tc>
          <w:tcPr>
            <w:tcW w:w="1667" w:type="pct"/>
            <w:tcBorders>
              <w:top w:val="nil"/>
              <w:left w:val="nil"/>
              <w:bottom w:val="nil"/>
              <w:right w:val="nil"/>
            </w:tcBorders>
          </w:tcPr>
          <w:p w14:paraId="626F73D8"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(-8.94)</w:t>
            </w:r>
          </w:p>
        </w:tc>
        <w:tc>
          <w:tcPr>
            <w:tcW w:w="1667" w:type="pct"/>
            <w:tcBorders>
              <w:top w:val="nil"/>
              <w:left w:val="nil"/>
              <w:bottom w:val="nil"/>
              <w:right w:val="nil"/>
            </w:tcBorders>
          </w:tcPr>
          <w:p w14:paraId="68BC04DA"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(-6.96)</w:t>
            </w:r>
          </w:p>
        </w:tc>
      </w:tr>
      <w:tr w:rsidR="00B6741A" w:rsidRPr="00B6741A" w14:paraId="6726AC37" w14:textId="77777777" w:rsidTr="00FA4B6F">
        <w:trPr>
          <w:jc w:val="center"/>
        </w:trPr>
        <w:tc>
          <w:tcPr>
            <w:tcW w:w="1666" w:type="pct"/>
            <w:tcBorders>
              <w:top w:val="nil"/>
              <w:left w:val="nil"/>
              <w:right w:val="nil"/>
            </w:tcBorders>
          </w:tcPr>
          <w:p w14:paraId="4438F0CF"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Year FE</w:t>
            </w:r>
          </w:p>
        </w:tc>
        <w:tc>
          <w:tcPr>
            <w:tcW w:w="1667" w:type="pct"/>
            <w:tcBorders>
              <w:top w:val="nil"/>
              <w:left w:val="nil"/>
              <w:right w:val="nil"/>
            </w:tcBorders>
          </w:tcPr>
          <w:p w14:paraId="577B1F26"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c>
          <w:tcPr>
            <w:tcW w:w="1667" w:type="pct"/>
            <w:tcBorders>
              <w:top w:val="nil"/>
              <w:left w:val="nil"/>
              <w:right w:val="nil"/>
            </w:tcBorders>
          </w:tcPr>
          <w:p w14:paraId="2966C880"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r>
      <w:tr w:rsidR="00B6741A" w:rsidRPr="00B6741A" w14:paraId="59AF0181" w14:textId="77777777" w:rsidTr="00FA4B6F">
        <w:trPr>
          <w:jc w:val="center"/>
        </w:trPr>
        <w:tc>
          <w:tcPr>
            <w:tcW w:w="1666" w:type="pct"/>
            <w:tcBorders>
              <w:top w:val="nil"/>
              <w:left w:val="nil"/>
              <w:right w:val="nil"/>
            </w:tcBorders>
          </w:tcPr>
          <w:p w14:paraId="51A9B264"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Region FE</w:t>
            </w:r>
          </w:p>
        </w:tc>
        <w:tc>
          <w:tcPr>
            <w:tcW w:w="1667" w:type="pct"/>
            <w:tcBorders>
              <w:top w:val="nil"/>
              <w:left w:val="nil"/>
              <w:right w:val="nil"/>
            </w:tcBorders>
          </w:tcPr>
          <w:p w14:paraId="762D7C31"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c>
          <w:tcPr>
            <w:tcW w:w="1667" w:type="pct"/>
            <w:tcBorders>
              <w:top w:val="nil"/>
              <w:left w:val="nil"/>
              <w:right w:val="nil"/>
            </w:tcBorders>
          </w:tcPr>
          <w:p w14:paraId="4A026A26"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r>
      <w:tr w:rsidR="00B6741A" w:rsidRPr="00B6741A" w14:paraId="14138BA1" w14:textId="77777777" w:rsidTr="006F07C9">
        <w:trPr>
          <w:jc w:val="center"/>
        </w:trPr>
        <w:tc>
          <w:tcPr>
            <w:tcW w:w="1666" w:type="pct"/>
            <w:tcBorders>
              <w:left w:val="nil"/>
              <w:right w:val="nil"/>
            </w:tcBorders>
            <w:vAlign w:val="center"/>
          </w:tcPr>
          <w:p w14:paraId="29D99991" w14:textId="13102E29"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lastRenderedPageBreak/>
              <w:t>N</w:t>
            </w:r>
          </w:p>
        </w:tc>
        <w:tc>
          <w:tcPr>
            <w:tcW w:w="1667" w:type="pct"/>
            <w:tcBorders>
              <w:left w:val="nil"/>
              <w:right w:val="nil"/>
            </w:tcBorders>
          </w:tcPr>
          <w:p w14:paraId="1BE51224"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1667" w:type="pct"/>
            <w:tcBorders>
              <w:left w:val="nil"/>
              <w:right w:val="nil"/>
            </w:tcBorders>
          </w:tcPr>
          <w:p w14:paraId="3DF5A6FA"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r>
      <w:tr w:rsidR="00B6741A" w:rsidRPr="00B6741A" w14:paraId="573925F2" w14:textId="77777777" w:rsidTr="006F07C9">
        <w:trPr>
          <w:jc w:val="center"/>
        </w:trPr>
        <w:tc>
          <w:tcPr>
            <w:tcW w:w="1666" w:type="pct"/>
            <w:tcBorders>
              <w:top w:val="nil"/>
              <w:left w:val="nil"/>
              <w:bottom w:val="single" w:sz="4" w:space="0" w:color="auto"/>
              <w:right w:val="nil"/>
            </w:tcBorders>
            <w:vAlign w:val="center"/>
          </w:tcPr>
          <w:p w14:paraId="4CE06BEA" w14:textId="79265EC0"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R2</w:t>
            </w:r>
          </w:p>
        </w:tc>
        <w:tc>
          <w:tcPr>
            <w:tcW w:w="1667" w:type="pct"/>
            <w:tcBorders>
              <w:top w:val="nil"/>
              <w:left w:val="nil"/>
              <w:bottom w:val="single" w:sz="4" w:space="0" w:color="auto"/>
              <w:right w:val="nil"/>
            </w:tcBorders>
          </w:tcPr>
          <w:p w14:paraId="5898D456"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0.165</w:t>
            </w:r>
          </w:p>
        </w:tc>
        <w:tc>
          <w:tcPr>
            <w:tcW w:w="1667" w:type="pct"/>
            <w:tcBorders>
              <w:top w:val="nil"/>
              <w:left w:val="nil"/>
              <w:bottom w:val="single" w:sz="4" w:space="0" w:color="auto"/>
              <w:right w:val="nil"/>
            </w:tcBorders>
          </w:tcPr>
          <w:p w14:paraId="7A16C965" w14:textId="77777777" w:rsidR="00FA4B6F" w:rsidRPr="00B6741A" w:rsidRDefault="00FA4B6F"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0.167</w:t>
            </w:r>
          </w:p>
        </w:tc>
      </w:tr>
    </w:tbl>
    <w:p w14:paraId="4022E3DC" w14:textId="77777777" w:rsidR="00774294" w:rsidRPr="00B6741A" w:rsidRDefault="0067206F" w:rsidP="00EB21D1">
      <w:pPr>
        <w:rPr>
          <w:color w:val="000000" w:themeColor="text1"/>
        </w:rPr>
      </w:pPr>
      <w:r w:rsidRPr="00B6741A">
        <w:rPr>
          <w:rFonts w:cs="Times New Roman"/>
          <w:color w:val="000000" w:themeColor="text1"/>
          <w:sz w:val="18"/>
          <w:szCs w:val="18"/>
        </w:rPr>
        <w:t>Note: Numbers in parentheses are t-statistics. ***, **, or * represent 1%, 5%, or 10% significance levels, respectively.</w:t>
      </w:r>
      <w:r w:rsidR="00774294" w:rsidRPr="00B6741A">
        <w:rPr>
          <w:color w:val="000000" w:themeColor="text1"/>
        </w:rPr>
        <w:t xml:space="preserve"> </w:t>
      </w:r>
    </w:p>
    <w:p w14:paraId="432922FE" w14:textId="77777777" w:rsidR="00774294" w:rsidRPr="00B6741A" w:rsidRDefault="00774294" w:rsidP="00EB21D1">
      <w:pPr>
        <w:rPr>
          <w:color w:val="000000" w:themeColor="text1"/>
        </w:rPr>
      </w:pPr>
    </w:p>
    <w:p w14:paraId="024D33E0" w14:textId="31229286" w:rsidR="00774294" w:rsidRPr="00B6741A" w:rsidRDefault="00774294" w:rsidP="00EB21D1">
      <w:pPr>
        <w:ind w:firstLineChars="200" w:firstLine="420"/>
        <w:rPr>
          <w:rFonts w:cs="Times New Roman"/>
          <w:color w:val="000000" w:themeColor="text1"/>
          <w:szCs w:val="21"/>
          <w:shd w:val="clear" w:color="auto" w:fill="FFFFFF"/>
        </w:rPr>
      </w:pPr>
      <w:r w:rsidRPr="00B6741A">
        <w:rPr>
          <w:rFonts w:cs="Times New Roman"/>
          <w:color w:val="000000" w:themeColor="text1"/>
          <w:szCs w:val="21"/>
          <w:shd w:val="clear" w:color="auto" w:fill="FFFFFF"/>
        </w:rPr>
        <w:t xml:space="preserve">Second, </w:t>
      </w:r>
      <w:r w:rsidRPr="00B6741A">
        <w:rPr>
          <w:rFonts w:cs="Times New Roman" w:hint="eastAsia"/>
          <w:color w:val="000000" w:themeColor="text1"/>
          <w:szCs w:val="21"/>
          <w:shd w:val="clear" w:color="auto" w:fill="FFFFFF"/>
        </w:rPr>
        <w:t>P</w:t>
      </w:r>
      <w:r w:rsidRPr="00B6741A">
        <w:rPr>
          <w:rFonts w:cs="Times New Roman"/>
          <w:color w:val="000000" w:themeColor="text1"/>
          <w:szCs w:val="21"/>
          <w:shd w:val="clear" w:color="auto" w:fill="FFFFFF"/>
        </w:rPr>
        <w:t xml:space="preserve">ropensity </w:t>
      </w:r>
      <w:r w:rsidRPr="00B6741A">
        <w:rPr>
          <w:rFonts w:cs="Times New Roman" w:hint="eastAsia"/>
          <w:color w:val="000000" w:themeColor="text1"/>
          <w:szCs w:val="21"/>
          <w:shd w:val="clear" w:color="auto" w:fill="FFFFFF"/>
        </w:rPr>
        <w:t>S</w:t>
      </w:r>
      <w:r w:rsidRPr="00B6741A">
        <w:rPr>
          <w:rFonts w:cs="Times New Roman"/>
          <w:color w:val="000000" w:themeColor="text1"/>
          <w:szCs w:val="21"/>
          <w:shd w:val="clear" w:color="auto" w:fill="FFFFFF"/>
        </w:rPr>
        <w:t xml:space="preserve">core </w:t>
      </w:r>
      <w:r w:rsidRPr="00B6741A">
        <w:rPr>
          <w:rFonts w:cs="Times New Roman" w:hint="eastAsia"/>
          <w:color w:val="000000" w:themeColor="text1"/>
          <w:szCs w:val="21"/>
          <w:shd w:val="clear" w:color="auto" w:fill="FFFFFF"/>
        </w:rPr>
        <w:t>M</w:t>
      </w:r>
      <w:r w:rsidRPr="00B6741A">
        <w:rPr>
          <w:rFonts w:cs="Times New Roman"/>
          <w:color w:val="000000" w:themeColor="text1"/>
          <w:szCs w:val="21"/>
          <w:shd w:val="clear" w:color="auto" w:fill="FFFFFF"/>
        </w:rPr>
        <w:t>atching (PSM). When local governments implement relief policies for enterprises in their provinces, the differences in the relief intensity implemented are affected by provincial characteristics such as the level of economic development. At the same time, the relief policy focuses on helping firms with good operation in their main business, in line with the direction of optimization and upgrading of economic structure, and in temporary liquidity difficulties due to market fluctuations to relieve the risk of equity pledges, thus these firms may have a higher probability of obtaining relief assistance. Therefore, the sample in this paper may suffer from self-selection bias. To mitigate the endogeneity problem caused by sample selection, this paper uses the sample after propensity score matching</w:t>
      </w:r>
      <w:r w:rsidRPr="00B6741A">
        <w:rPr>
          <w:rFonts w:cs="Times New Roman" w:hint="eastAsia"/>
          <w:color w:val="000000" w:themeColor="text1"/>
          <w:szCs w:val="21"/>
          <w:shd w:val="clear" w:color="auto" w:fill="FFFFFF"/>
        </w:rPr>
        <w:t xml:space="preserve"> </w:t>
      </w:r>
      <w:r w:rsidRPr="00B6741A">
        <w:rPr>
          <w:rFonts w:cs="Times New Roman"/>
          <w:color w:val="000000" w:themeColor="text1"/>
          <w:szCs w:val="21"/>
          <w:shd w:val="clear" w:color="auto" w:fill="FFFFFF"/>
        </w:rPr>
        <w:t xml:space="preserve">for regression. Specifically, this paper uses 1:1 sampling to match the samples(samples </w:t>
      </w:r>
      <w:r w:rsidR="00D8176F" w:rsidRPr="00B6741A">
        <w:rPr>
          <w:rFonts w:cs="Times New Roman"/>
          <w:color w:val="000000" w:themeColor="text1"/>
          <w:szCs w:val="21"/>
          <w:shd w:val="clear" w:color="auto" w:fill="FFFFFF"/>
        </w:rPr>
        <w:t>before</w:t>
      </w:r>
      <w:r w:rsidRPr="00B6741A">
        <w:rPr>
          <w:rFonts w:cs="Times New Roman"/>
          <w:color w:val="000000" w:themeColor="text1"/>
          <w:szCs w:val="21"/>
          <w:shd w:val="clear" w:color="auto" w:fill="FFFFFF"/>
        </w:rPr>
        <w:t xml:space="preserve"> 2018 are yearly matching, and the sample after 2018 is matched as a whole) with propensity scores based on firm size, firm age, board size, gearing ratio, </w:t>
      </w:r>
      <w:r w:rsidRPr="00B6741A">
        <w:rPr>
          <w:rFonts w:cs="Times New Roman" w:hint="eastAsia"/>
          <w:color w:val="000000" w:themeColor="text1"/>
          <w:szCs w:val="21"/>
          <w:shd w:val="clear" w:color="auto" w:fill="FFFFFF"/>
        </w:rPr>
        <w:t>ROA</w:t>
      </w:r>
      <w:r w:rsidRPr="00B6741A">
        <w:rPr>
          <w:rFonts w:cs="Times New Roman"/>
          <w:color w:val="000000" w:themeColor="text1"/>
          <w:szCs w:val="21"/>
          <w:shd w:val="clear" w:color="auto" w:fill="FFFFFF"/>
        </w:rPr>
        <w:t xml:space="preserve">, </w:t>
      </w:r>
      <w:r w:rsidRPr="00B6741A">
        <w:rPr>
          <w:rFonts w:cs="Times New Roman"/>
          <w:color w:val="000000" w:themeColor="text1"/>
          <w:kern w:val="0"/>
          <w14:ligatures w14:val="none"/>
        </w:rPr>
        <w:t>equity restriction ratio</w:t>
      </w:r>
      <w:r w:rsidRPr="00B6741A">
        <w:rPr>
          <w:rFonts w:cs="Times New Roman"/>
          <w:color w:val="000000" w:themeColor="text1"/>
          <w:szCs w:val="21"/>
          <w:shd w:val="clear" w:color="auto" w:fill="FFFFFF"/>
        </w:rPr>
        <w:t xml:space="preserve">, </w:t>
      </w:r>
      <w:r w:rsidRPr="00B6741A">
        <w:rPr>
          <w:rFonts w:cs="Times New Roman"/>
          <w:color w:val="000000" w:themeColor="text1"/>
          <w:kern w:val="0"/>
          <w14:ligatures w14:val="none"/>
        </w:rPr>
        <w:t>independent director proportion</w:t>
      </w:r>
      <w:r w:rsidRPr="00B6741A">
        <w:rPr>
          <w:rFonts w:cs="Times New Roman"/>
          <w:color w:val="000000" w:themeColor="text1"/>
          <w:szCs w:val="21"/>
          <w:shd w:val="clear" w:color="auto" w:fill="FFFFFF"/>
        </w:rPr>
        <w:t xml:space="preserve">, government subsidies, </w:t>
      </w:r>
      <w:r w:rsidR="002B0285" w:rsidRPr="00B6741A">
        <w:rPr>
          <w:rFonts w:cs="Times New Roman" w:hint="eastAsia"/>
          <w:color w:val="000000" w:themeColor="text1"/>
          <w:szCs w:val="21"/>
          <w:shd w:val="clear" w:color="auto" w:fill="FFFFFF"/>
        </w:rPr>
        <w:t>p</w:t>
      </w:r>
      <w:r w:rsidRPr="00B6741A">
        <w:rPr>
          <w:rFonts w:cs="Times New Roman"/>
          <w:color w:val="000000" w:themeColor="text1"/>
          <w:szCs w:val="21"/>
          <w:shd w:val="clear" w:color="auto" w:fill="FFFFFF"/>
        </w:rPr>
        <w:t>rovincial innovation level,</w:t>
      </w:r>
      <w:r w:rsidRPr="00B6741A">
        <w:rPr>
          <w:color w:val="000000" w:themeColor="text1"/>
        </w:rPr>
        <w:t xml:space="preserve"> </w:t>
      </w:r>
      <w:r w:rsidRPr="00B6741A">
        <w:rPr>
          <w:rFonts w:cs="Times New Roman" w:hint="eastAsia"/>
          <w:color w:val="000000" w:themeColor="text1"/>
          <w:szCs w:val="21"/>
          <w:shd w:val="clear" w:color="auto" w:fill="FFFFFF"/>
        </w:rPr>
        <w:t>p</w:t>
      </w:r>
      <w:r w:rsidRPr="00B6741A">
        <w:rPr>
          <w:rFonts w:cs="Times New Roman"/>
          <w:color w:val="000000" w:themeColor="text1"/>
          <w:szCs w:val="21"/>
          <w:shd w:val="clear" w:color="auto" w:fill="FFFFFF"/>
        </w:rPr>
        <w:t>rovincial level of financial development, and the industry in which the firm is located, as well as whether or not the firm is a hi-tech enterprise</w:t>
      </w:r>
      <w:r w:rsidRPr="00B6741A">
        <w:rPr>
          <w:rFonts w:cs="Times New Roman" w:hint="eastAsia"/>
          <w:color w:val="000000" w:themeColor="text1"/>
          <w:szCs w:val="21"/>
          <w:shd w:val="clear" w:color="auto" w:fill="FFFFFF"/>
        </w:rPr>
        <w:t>.</w:t>
      </w:r>
      <w:r w:rsidR="002B0285" w:rsidRPr="00B6741A">
        <w:rPr>
          <w:rFonts w:cs="Times New Roman" w:hint="eastAsia"/>
          <w:color w:val="000000" w:themeColor="text1"/>
          <w:szCs w:val="21"/>
          <w:shd w:val="clear" w:color="auto" w:fill="FFFFFF"/>
        </w:rPr>
        <w:t xml:space="preserve"> A</w:t>
      </w:r>
      <w:r w:rsidRPr="00B6741A">
        <w:rPr>
          <w:rFonts w:cs="Times New Roman"/>
          <w:color w:val="000000" w:themeColor="text1"/>
          <w:szCs w:val="21"/>
          <w:shd w:val="clear" w:color="auto" w:fill="FFFFFF"/>
        </w:rPr>
        <w:t xml:space="preserve">fter matching and regression, the coefficient of Pledge×Policy is significantly positive at 5% confidence level, which fully explains the role of the relief policy in promoting innovation </w:t>
      </w:r>
      <w:r w:rsidR="002B0285" w:rsidRPr="00B6741A">
        <w:rPr>
          <w:rFonts w:cs="Times New Roman" w:hint="eastAsia"/>
          <w:color w:val="000000" w:themeColor="text1"/>
          <w:szCs w:val="21"/>
          <w:shd w:val="clear" w:color="auto" w:fill="FFFFFF"/>
        </w:rPr>
        <w:t>in</w:t>
      </w:r>
      <w:r w:rsidRPr="00B6741A">
        <w:rPr>
          <w:rFonts w:cs="Times New Roman"/>
          <w:color w:val="000000" w:themeColor="text1"/>
          <w:szCs w:val="21"/>
          <w:shd w:val="clear" w:color="auto" w:fill="FFFFFF"/>
        </w:rPr>
        <w:t xml:space="preserve"> listed enterprises, and the regression results are shown in </w:t>
      </w:r>
      <w:r w:rsidRPr="00B6741A">
        <w:rPr>
          <w:rFonts w:cs="Times New Roman"/>
          <w:b/>
          <w:bCs/>
          <w:color w:val="000000" w:themeColor="text1"/>
          <w:szCs w:val="21"/>
          <w:shd w:val="clear" w:color="auto" w:fill="FFFFFF"/>
        </w:rPr>
        <w:t>Table 4</w:t>
      </w:r>
      <w:r w:rsidRPr="00B6741A">
        <w:rPr>
          <w:rFonts w:cs="Times New Roman"/>
          <w:color w:val="000000" w:themeColor="text1"/>
          <w:szCs w:val="21"/>
          <w:shd w:val="clear" w:color="auto" w:fill="FFFFFF"/>
        </w:rPr>
        <w:t>.</w:t>
      </w:r>
    </w:p>
    <w:p w14:paraId="1BE3A8E1" w14:textId="0E197E23" w:rsidR="00EB407D" w:rsidRPr="00B6741A" w:rsidRDefault="00EB407D" w:rsidP="00EB21D1">
      <w:pPr>
        <w:ind w:firstLineChars="200" w:firstLine="420"/>
        <w:rPr>
          <w:rFonts w:ascii="宋体" w:hAnsi="宋体"/>
          <w:color w:val="000000" w:themeColor="text1"/>
        </w:rPr>
      </w:pPr>
      <w:r w:rsidRPr="00B6741A">
        <w:rPr>
          <w:rFonts w:cs="Times New Roman"/>
          <w:color w:val="000000" w:themeColor="text1"/>
          <w:szCs w:val="21"/>
          <w:shd w:val="clear" w:color="auto" w:fill="FFFFFF"/>
        </w:rPr>
        <w:t xml:space="preserve">Third, the Heckman two-stage method. In the regression analysis of the initial research sample, some provinces received stronger relief policies, but there are still some provinces that did not carry out relatively strong relief policies. Due to the influence of many subjective and objective factors, the selected samples often lead to bias in the assessment results. To correct the sample selection bias, this paper uses the Heckman two-stage model to validate it. In the first stage, a dummy variable is first constructed based on whether the relief intensity of the province in which the sample enterprises are located is greater than the median (1 if greater than the median), and it is used as an explanatory variable. Then, the </w:t>
      </w:r>
      <w:r w:rsidRPr="00B6741A">
        <w:rPr>
          <w:rFonts w:cs="Times New Roman" w:hint="eastAsia"/>
          <w:color w:val="000000" w:themeColor="text1"/>
          <w:szCs w:val="21"/>
          <w:shd w:val="clear" w:color="auto" w:fill="FFFFFF"/>
        </w:rPr>
        <w:t>I</w:t>
      </w:r>
      <w:r w:rsidRPr="00B6741A">
        <w:rPr>
          <w:rFonts w:cs="Times New Roman"/>
          <w:color w:val="000000" w:themeColor="text1"/>
          <w:szCs w:val="21"/>
          <w:shd w:val="clear" w:color="auto" w:fill="FFFFFF"/>
        </w:rPr>
        <w:t xml:space="preserve">nverse Mills </w:t>
      </w:r>
      <w:r w:rsidRPr="00B6741A">
        <w:rPr>
          <w:rFonts w:cs="Times New Roman" w:hint="eastAsia"/>
          <w:color w:val="000000" w:themeColor="text1"/>
          <w:szCs w:val="21"/>
          <w:shd w:val="clear" w:color="auto" w:fill="FFFFFF"/>
        </w:rPr>
        <w:t>R</w:t>
      </w:r>
      <w:r w:rsidRPr="00B6741A">
        <w:rPr>
          <w:rFonts w:cs="Times New Roman"/>
          <w:color w:val="000000" w:themeColor="text1"/>
          <w:szCs w:val="21"/>
          <w:shd w:val="clear" w:color="auto" w:fill="FFFFFF"/>
        </w:rPr>
        <w:t xml:space="preserve">atio (IMR) is calculated using the Probit model. In the second stage, to test for selection bias, the IMR was added to the control variables before regression, and the test results are shown in Table 4. After adding IMR, the coefficient of Pledge × Policy is still significantly </w:t>
      </w:r>
      <w:r w:rsidRPr="00B6741A">
        <w:rPr>
          <w:rFonts w:cs="Times New Roman" w:hint="eastAsia"/>
          <w:color w:val="000000" w:themeColor="text1"/>
          <w:szCs w:val="21"/>
          <w:shd w:val="clear" w:color="auto" w:fill="FFFFFF"/>
        </w:rPr>
        <w:t>positive</w:t>
      </w:r>
      <w:r w:rsidRPr="00B6741A">
        <w:rPr>
          <w:rFonts w:cs="Times New Roman"/>
          <w:color w:val="000000" w:themeColor="text1"/>
          <w:szCs w:val="21"/>
          <w:shd w:val="clear" w:color="auto" w:fill="FFFFFF"/>
        </w:rPr>
        <w:t xml:space="preserve"> at the 5% level, indicating that the findings of the main regression are still robust after correcting the sample selection bias problem</w:t>
      </w:r>
      <w:r w:rsidRPr="00B6741A">
        <w:rPr>
          <w:rFonts w:ascii="宋体" w:hAnsi="宋体"/>
          <w:color w:val="000000" w:themeColor="text1"/>
        </w:rPr>
        <w:t>.</w:t>
      </w:r>
    </w:p>
    <w:p w14:paraId="0CDCE6EA" w14:textId="0C3D0489" w:rsidR="006D6357" w:rsidRPr="00B6741A" w:rsidRDefault="005609F6" w:rsidP="00EB21D1">
      <w:pPr>
        <w:rPr>
          <w:rFonts w:cs="Times New Roman"/>
          <w:b/>
          <w:bCs/>
          <w:color w:val="000000" w:themeColor="text1"/>
        </w:rPr>
      </w:pPr>
      <w:r w:rsidRPr="00B6741A">
        <w:rPr>
          <w:rFonts w:cs="Times New Roman"/>
          <w:b/>
          <w:bCs/>
          <w:color w:val="000000" w:themeColor="text1"/>
        </w:rPr>
        <w:t xml:space="preserve">Table </w:t>
      </w:r>
      <w:r w:rsidR="00E776BE" w:rsidRPr="00B6741A">
        <w:rPr>
          <w:rFonts w:cs="Times New Roman" w:hint="eastAsia"/>
          <w:b/>
          <w:bCs/>
          <w:color w:val="000000" w:themeColor="text1"/>
        </w:rPr>
        <w:t>4</w:t>
      </w:r>
    </w:p>
    <w:p w14:paraId="040CACFC" w14:textId="165BFC1F" w:rsidR="005609F6" w:rsidRPr="00B6741A" w:rsidRDefault="005609F6" w:rsidP="00EB21D1">
      <w:pPr>
        <w:rPr>
          <w:rFonts w:cs="Times New Roman"/>
          <w:b/>
          <w:bCs/>
          <w:color w:val="000000" w:themeColor="text1"/>
        </w:rPr>
      </w:pPr>
      <w:r w:rsidRPr="00B6741A">
        <w:rPr>
          <w:rFonts w:cs="Times New Roman"/>
          <w:b/>
          <w:bCs/>
          <w:color w:val="000000" w:themeColor="text1"/>
        </w:rPr>
        <w:t xml:space="preserve">Robustness checks </w:t>
      </w:r>
      <w:r w:rsidR="00CC13E7" w:rsidRPr="00B6741A">
        <w:rPr>
          <w:rFonts w:cs="Times New Roman"/>
          <w:b/>
          <w:bCs/>
          <w:color w:val="000000" w:themeColor="text1"/>
        </w:rPr>
        <w:t xml:space="preserve">using </w:t>
      </w:r>
      <w:r w:rsidR="00D8176F" w:rsidRPr="00B6741A">
        <w:rPr>
          <w:rFonts w:cs="Times New Roman"/>
          <w:b/>
          <w:bCs/>
          <w:color w:val="000000" w:themeColor="text1"/>
        </w:rPr>
        <w:t xml:space="preserve">the </w:t>
      </w:r>
      <w:r w:rsidR="00CC13E7" w:rsidRPr="00B6741A">
        <w:rPr>
          <w:rFonts w:cs="Times New Roman"/>
          <w:b/>
          <w:bCs/>
          <w:color w:val="000000" w:themeColor="text1"/>
        </w:rPr>
        <w:t>Heckman model</w:t>
      </w:r>
      <w:r w:rsidR="00E776BE" w:rsidRPr="00B6741A">
        <w:rPr>
          <w:rFonts w:cs="Times New Roman" w:hint="eastAsia"/>
          <w:b/>
          <w:bCs/>
          <w:color w:val="000000" w:themeColor="text1"/>
        </w:rPr>
        <w:t xml:space="preserve"> and Propensity Matching method</w:t>
      </w:r>
      <w:r w:rsidR="00CC13E7" w:rsidRPr="00B6741A">
        <w:rPr>
          <w:rFonts w:cs="Times New Roman"/>
          <w:b/>
          <w:bCs/>
          <w:color w:val="000000" w:themeColor="text1"/>
        </w:rPr>
        <w:t>.</w:t>
      </w:r>
    </w:p>
    <w:tbl>
      <w:tblPr>
        <w:tblW w:w="5000" w:type="pct"/>
        <w:jc w:val="center"/>
        <w:tblCellMar>
          <w:left w:w="75" w:type="dxa"/>
          <w:right w:w="75" w:type="dxa"/>
        </w:tblCellMar>
        <w:tblLook w:val="0000" w:firstRow="0" w:lastRow="0" w:firstColumn="0" w:lastColumn="0" w:noHBand="0" w:noVBand="0"/>
      </w:tblPr>
      <w:tblGrid>
        <w:gridCol w:w="2768"/>
        <w:gridCol w:w="2769"/>
        <w:gridCol w:w="2769"/>
      </w:tblGrid>
      <w:tr w:rsidR="00B6741A" w:rsidRPr="00B6741A" w14:paraId="36E192D5" w14:textId="77777777" w:rsidTr="00554A7C">
        <w:trPr>
          <w:jc w:val="center"/>
        </w:trPr>
        <w:tc>
          <w:tcPr>
            <w:tcW w:w="1666" w:type="pct"/>
            <w:tcBorders>
              <w:top w:val="single" w:sz="6" w:space="0" w:color="auto"/>
              <w:left w:val="nil"/>
              <w:bottom w:val="nil"/>
              <w:right w:val="nil"/>
            </w:tcBorders>
            <w:vAlign w:val="center"/>
          </w:tcPr>
          <w:p w14:paraId="44C54221" w14:textId="77777777" w:rsidR="00BB1DBC" w:rsidRPr="00B6741A" w:rsidRDefault="00BB1DBC" w:rsidP="00EB21D1">
            <w:pPr>
              <w:autoSpaceDE w:val="0"/>
              <w:autoSpaceDN w:val="0"/>
              <w:adjustRightInd w:val="0"/>
              <w:rPr>
                <w:rFonts w:cs="Times New Roman"/>
                <w:color w:val="000000" w:themeColor="text1"/>
                <w:kern w:val="0"/>
                <w:sz w:val="24"/>
                <w:szCs w:val="24"/>
              </w:rPr>
            </w:pPr>
          </w:p>
        </w:tc>
        <w:tc>
          <w:tcPr>
            <w:tcW w:w="1667" w:type="pct"/>
            <w:tcBorders>
              <w:top w:val="single" w:sz="6" w:space="0" w:color="auto"/>
              <w:left w:val="nil"/>
              <w:bottom w:val="nil"/>
              <w:right w:val="nil"/>
            </w:tcBorders>
            <w:vAlign w:val="center"/>
          </w:tcPr>
          <w:p w14:paraId="5E86D1D0" w14:textId="653DA074"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Heckman</w:t>
            </w:r>
          </w:p>
        </w:tc>
        <w:tc>
          <w:tcPr>
            <w:tcW w:w="1667" w:type="pct"/>
            <w:tcBorders>
              <w:top w:val="single" w:sz="6" w:space="0" w:color="auto"/>
              <w:left w:val="nil"/>
              <w:bottom w:val="nil"/>
              <w:right w:val="nil"/>
            </w:tcBorders>
            <w:vAlign w:val="center"/>
          </w:tcPr>
          <w:p w14:paraId="752C12FE" w14:textId="34873F7F"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PSM</w:t>
            </w:r>
          </w:p>
        </w:tc>
      </w:tr>
      <w:tr w:rsidR="00B6741A" w:rsidRPr="00B6741A" w14:paraId="0F2102DE" w14:textId="77777777" w:rsidTr="00554A7C">
        <w:trPr>
          <w:jc w:val="center"/>
        </w:trPr>
        <w:tc>
          <w:tcPr>
            <w:tcW w:w="1666" w:type="pct"/>
            <w:tcBorders>
              <w:top w:val="nil"/>
              <w:left w:val="nil"/>
              <w:bottom w:val="single" w:sz="6" w:space="0" w:color="auto"/>
              <w:right w:val="nil"/>
            </w:tcBorders>
            <w:vAlign w:val="center"/>
          </w:tcPr>
          <w:p w14:paraId="06CAD943" w14:textId="77777777" w:rsidR="00BB1DBC" w:rsidRPr="00B6741A" w:rsidRDefault="00BB1DBC" w:rsidP="00EB21D1">
            <w:pPr>
              <w:autoSpaceDE w:val="0"/>
              <w:autoSpaceDN w:val="0"/>
              <w:adjustRightInd w:val="0"/>
              <w:rPr>
                <w:rFonts w:cs="Times New Roman"/>
                <w:color w:val="000000" w:themeColor="text1"/>
                <w:kern w:val="0"/>
                <w:sz w:val="24"/>
                <w:szCs w:val="24"/>
              </w:rPr>
            </w:pPr>
          </w:p>
        </w:tc>
        <w:tc>
          <w:tcPr>
            <w:tcW w:w="1667" w:type="pct"/>
            <w:tcBorders>
              <w:top w:val="nil"/>
              <w:left w:val="nil"/>
              <w:bottom w:val="single" w:sz="6" w:space="0" w:color="auto"/>
              <w:right w:val="nil"/>
            </w:tcBorders>
            <w:vAlign w:val="center"/>
          </w:tcPr>
          <w:p w14:paraId="2EFD97B0" w14:textId="3C27F8A5" w:rsidR="00BB1DBC" w:rsidRPr="00B6741A" w:rsidRDefault="00BB1DBC" w:rsidP="00EB21D1">
            <w:pPr>
              <w:autoSpaceDE w:val="0"/>
              <w:autoSpaceDN w:val="0"/>
              <w:adjustRightInd w:val="0"/>
              <w:rPr>
                <w:rFonts w:cs="Times New Roman"/>
                <w:i/>
                <w:iCs/>
                <w:color w:val="000000" w:themeColor="text1"/>
                <w:kern w:val="0"/>
                <w:szCs w:val="21"/>
              </w:rPr>
            </w:pPr>
            <w:r w:rsidRPr="00B6741A">
              <w:rPr>
                <w:rFonts w:cs="Times New Roman"/>
                <w:i/>
                <w:iCs/>
                <w:color w:val="000000" w:themeColor="text1"/>
                <w:kern w:val="0"/>
                <w:szCs w:val="21"/>
              </w:rPr>
              <w:t>Innovation</w:t>
            </w:r>
          </w:p>
        </w:tc>
        <w:tc>
          <w:tcPr>
            <w:tcW w:w="1667" w:type="pct"/>
            <w:tcBorders>
              <w:top w:val="nil"/>
              <w:left w:val="nil"/>
              <w:bottom w:val="single" w:sz="6" w:space="0" w:color="auto"/>
              <w:right w:val="nil"/>
            </w:tcBorders>
            <w:vAlign w:val="center"/>
          </w:tcPr>
          <w:p w14:paraId="51B10531" w14:textId="528CD8C6" w:rsidR="00BB1DBC" w:rsidRPr="00B6741A" w:rsidRDefault="00BB1DBC" w:rsidP="00EB21D1">
            <w:pPr>
              <w:autoSpaceDE w:val="0"/>
              <w:autoSpaceDN w:val="0"/>
              <w:adjustRightInd w:val="0"/>
              <w:rPr>
                <w:rFonts w:cs="Times New Roman"/>
                <w:i/>
                <w:iCs/>
                <w:color w:val="000000" w:themeColor="text1"/>
                <w:kern w:val="0"/>
                <w:szCs w:val="21"/>
              </w:rPr>
            </w:pPr>
            <w:r w:rsidRPr="00B6741A">
              <w:rPr>
                <w:rFonts w:cs="Times New Roman"/>
                <w:i/>
                <w:iCs/>
                <w:color w:val="000000" w:themeColor="text1"/>
                <w:kern w:val="0"/>
                <w:szCs w:val="21"/>
              </w:rPr>
              <w:t>Innovation</w:t>
            </w:r>
          </w:p>
        </w:tc>
      </w:tr>
      <w:tr w:rsidR="00B6741A" w:rsidRPr="00B6741A" w14:paraId="5CBA0432" w14:textId="77777777" w:rsidTr="00554A7C">
        <w:trPr>
          <w:jc w:val="center"/>
        </w:trPr>
        <w:tc>
          <w:tcPr>
            <w:tcW w:w="1666" w:type="pct"/>
            <w:vMerge w:val="restart"/>
            <w:tcBorders>
              <w:top w:val="nil"/>
              <w:left w:val="nil"/>
              <w:right w:val="nil"/>
            </w:tcBorders>
            <w:vAlign w:val="center"/>
          </w:tcPr>
          <w:p w14:paraId="0077BEDE" w14:textId="77777777" w:rsidR="000011A9" w:rsidRPr="00B6741A" w:rsidRDefault="000011A9"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Pledge</w:t>
            </w:r>
            <w:r w:rsidRPr="00B6741A">
              <w:rPr>
                <w:rFonts w:cs="Times New Roman" w:hint="eastAsia"/>
                <w:i/>
                <w:iCs/>
                <w:color w:val="000000" w:themeColor="text1"/>
                <w:szCs w:val="21"/>
              </w:rPr>
              <w:t>×</w:t>
            </w:r>
            <w:r w:rsidRPr="00B6741A">
              <w:rPr>
                <w:rFonts w:cs="Times New Roman"/>
                <w:i/>
                <w:iCs/>
                <w:color w:val="000000" w:themeColor="text1"/>
                <w:szCs w:val="21"/>
              </w:rPr>
              <w:t>Policy</w:t>
            </w:r>
          </w:p>
        </w:tc>
        <w:tc>
          <w:tcPr>
            <w:tcW w:w="1667" w:type="pct"/>
            <w:tcBorders>
              <w:top w:val="nil"/>
              <w:left w:val="nil"/>
              <w:bottom w:val="nil"/>
              <w:right w:val="nil"/>
            </w:tcBorders>
            <w:vAlign w:val="center"/>
          </w:tcPr>
          <w:p w14:paraId="0CE1F151" w14:textId="3EC6F076" w:rsidR="000011A9" w:rsidRPr="00B6741A" w:rsidRDefault="000011A9"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0.204***</w:t>
            </w:r>
          </w:p>
        </w:tc>
        <w:tc>
          <w:tcPr>
            <w:tcW w:w="1667" w:type="pct"/>
            <w:tcBorders>
              <w:top w:val="nil"/>
              <w:left w:val="nil"/>
              <w:bottom w:val="nil"/>
              <w:right w:val="nil"/>
            </w:tcBorders>
            <w:vAlign w:val="center"/>
          </w:tcPr>
          <w:p w14:paraId="52F35969" w14:textId="7CF68E95" w:rsidR="000011A9" w:rsidRPr="00B6741A" w:rsidRDefault="000011A9" w:rsidP="00EB21D1">
            <w:pPr>
              <w:autoSpaceDE w:val="0"/>
              <w:autoSpaceDN w:val="0"/>
              <w:adjustRightInd w:val="0"/>
              <w:rPr>
                <w:rFonts w:cs="Times New Roman"/>
                <w:color w:val="000000" w:themeColor="text1"/>
                <w:kern w:val="0"/>
                <w:szCs w:val="21"/>
              </w:rPr>
            </w:pPr>
            <w:r w:rsidRPr="00B6741A">
              <w:rPr>
                <w:color w:val="000000" w:themeColor="text1"/>
              </w:rPr>
              <w:t>0.175***</w:t>
            </w:r>
          </w:p>
        </w:tc>
      </w:tr>
      <w:tr w:rsidR="00B6741A" w:rsidRPr="00B6741A" w14:paraId="13ED7A00" w14:textId="77777777" w:rsidTr="00071C3E">
        <w:trPr>
          <w:jc w:val="center"/>
        </w:trPr>
        <w:tc>
          <w:tcPr>
            <w:tcW w:w="1666" w:type="pct"/>
            <w:vMerge/>
            <w:tcBorders>
              <w:left w:val="nil"/>
              <w:right w:val="nil"/>
            </w:tcBorders>
            <w:vAlign w:val="center"/>
          </w:tcPr>
          <w:p w14:paraId="673FDBA9" w14:textId="77777777" w:rsidR="000011A9" w:rsidRPr="00B6741A" w:rsidRDefault="000011A9"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17DAD902" w14:textId="1BAE9DB8" w:rsidR="000011A9" w:rsidRPr="00B6741A" w:rsidRDefault="000011A9"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(3.27)</w:t>
            </w:r>
          </w:p>
        </w:tc>
        <w:tc>
          <w:tcPr>
            <w:tcW w:w="1667" w:type="pct"/>
            <w:tcBorders>
              <w:top w:val="nil"/>
              <w:left w:val="nil"/>
              <w:bottom w:val="nil"/>
              <w:right w:val="nil"/>
            </w:tcBorders>
            <w:vAlign w:val="center"/>
          </w:tcPr>
          <w:p w14:paraId="41C3E9CF" w14:textId="4A79A025" w:rsidR="000011A9" w:rsidRPr="00B6741A" w:rsidRDefault="000011A9" w:rsidP="00EB21D1">
            <w:pPr>
              <w:autoSpaceDE w:val="0"/>
              <w:autoSpaceDN w:val="0"/>
              <w:adjustRightInd w:val="0"/>
              <w:rPr>
                <w:rFonts w:cs="Times New Roman"/>
                <w:color w:val="000000" w:themeColor="text1"/>
                <w:kern w:val="0"/>
                <w:szCs w:val="21"/>
              </w:rPr>
            </w:pPr>
            <w:r w:rsidRPr="00B6741A">
              <w:rPr>
                <w:color w:val="000000" w:themeColor="text1"/>
              </w:rPr>
              <w:t>(2.73)</w:t>
            </w:r>
          </w:p>
        </w:tc>
      </w:tr>
      <w:tr w:rsidR="00B6741A" w:rsidRPr="00B6741A" w14:paraId="736C656A" w14:textId="77777777" w:rsidTr="00554A7C">
        <w:trPr>
          <w:jc w:val="center"/>
        </w:trPr>
        <w:tc>
          <w:tcPr>
            <w:tcW w:w="1666" w:type="pct"/>
            <w:vMerge w:val="restart"/>
            <w:tcBorders>
              <w:top w:val="nil"/>
              <w:left w:val="nil"/>
              <w:right w:val="nil"/>
            </w:tcBorders>
            <w:vAlign w:val="center"/>
          </w:tcPr>
          <w:p w14:paraId="186E16A3" w14:textId="69472E0E" w:rsidR="00554A7C" w:rsidRPr="00B6741A" w:rsidRDefault="00554A7C"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Size</w:t>
            </w:r>
          </w:p>
        </w:tc>
        <w:tc>
          <w:tcPr>
            <w:tcW w:w="1667" w:type="pct"/>
            <w:tcBorders>
              <w:top w:val="nil"/>
              <w:left w:val="nil"/>
              <w:bottom w:val="nil"/>
              <w:right w:val="nil"/>
            </w:tcBorders>
            <w:vAlign w:val="center"/>
          </w:tcPr>
          <w:p w14:paraId="52672D60" w14:textId="656E4B56"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0.539***</w:t>
            </w:r>
          </w:p>
        </w:tc>
        <w:tc>
          <w:tcPr>
            <w:tcW w:w="1667" w:type="pct"/>
            <w:tcBorders>
              <w:top w:val="nil"/>
              <w:left w:val="nil"/>
              <w:bottom w:val="nil"/>
              <w:right w:val="nil"/>
            </w:tcBorders>
            <w:vAlign w:val="center"/>
          </w:tcPr>
          <w:p w14:paraId="5B44A4A0" w14:textId="50BC08D1"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0.481***</w:t>
            </w:r>
          </w:p>
        </w:tc>
      </w:tr>
      <w:tr w:rsidR="00B6741A" w:rsidRPr="00B6741A" w14:paraId="3AACF5CE" w14:textId="77777777" w:rsidTr="00554A7C">
        <w:trPr>
          <w:jc w:val="center"/>
        </w:trPr>
        <w:tc>
          <w:tcPr>
            <w:tcW w:w="1666" w:type="pct"/>
            <w:vMerge/>
            <w:tcBorders>
              <w:left w:val="nil"/>
              <w:bottom w:val="nil"/>
              <w:right w:val="nil"/>
            </w:tcBorders>
            <w:vAlign w:val="center"/>
          </w:tcPr>
          <w:p w14:paraId="207B84CD" w14:textId="77777777" w:rsidR="00554A7C" w:rsidRPr="00B6741A" w:rsidRDefault="00554A7C"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3DA27886" w14:textId="5CED9002"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(4.44)</w:t>
            </w:r>
          </w:p>
        </w:tc>
        <w:tc>
          <w:tcPr>
            <w:tcW w:w="1667" w:type="pct"/>
            <w:tcBorders>
              <w:top w:val="nil"/>
              <w:left w:val="nil"/>
              <w:bottom w:val="nil"/>
              <w:right w:val="nil"/>
            </w:tcBorders>
            <w:vAlign w:val="center"/>
          </w:tcPr>
          <w:p w14:paraId="1CF69488" w14:textId="39EACC4B"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(12.79)</w:t>
            </w:r>
          </w:p>
        </w:tc>
      </w:tr>
      <w:tr w:rsidR="00B6741A" w:rsidRPr="00B6741A" w14:paraId="4E7909A3" w14:textId="77777777" w:rsidTr="00554A7C">
        <w:trPr>
          <w:jc w:val="center"/>
        </w:trPr>
        <w:tc>
          <w:tcPr>
            <w:tcW w:w="1666" w:type="pct"/>
            <w:vMerge w:val="restart"/>
            <w:tcBorders>
              <w:top w:val="nil"/>
              <w:left w:val="nil"/>
              <w:right w:val="nil"/>
            </w:tcBorders>
            <w:vAlign w:val="center"/>
          </w:tcPr>
          <w:p w14:paraId="185EB5DB" w14:textId="325FFB5F" w:rsidR="00554A7C" w:rsidRPr="00B6741A" w:rsidRDefault="00554A7C"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Age</w:t>
            </w:r>
          </w:p>
        </w:tc>
        <w:tc>
          <w:tcPr>
            <w:tcW w:w="1667" w:type="pct"/>
            <w:tcBorders>
              <w:top w:val="nil"/>
              <w:left w:val="nil"/>
              <w:bottom w:val="nil"/>
              <w:right w:val="nil"/>
            </w:tcBorders>
            <w:vAlign w:val="center"/>
          </w:tcPr>
          <w:p w14:paraId="04735A1E" w14:textId="588B5621"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-0.210**</w:t>
            </w:r>
          </w:p>
        </w:tc>
        <w:tc>
          <w:tcPr>
            <w:tcW w:w="1667" w:type="pct"/>
            <w:tcBorders>
              <w:top w:val="nil"/>
              <w:left w:val="nil"/>
              <w:bottom w:val="nil"/>
              <w:right w:val="nil"/>
            </w:tcBorders>
            <w:vAlign w:val="center"/>
          </w:tcPr>
          <w:p w14:paraId="5854F648" w14:textId="0AF752C4"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-0.186***</w:t>
            </w:r>
          </w:p>
        </w:tc>
      </w:tr>
      <w:tr w:rsidR="00B6741A" w:rsidRPr="00B6741A" w14:paraId="2C625885" w14:textId="77777777" w:rsidTr="00554A7C">
        <w:trPr>
          <w:jc w:val="center"/>
        </w:trPr>
        <w:tc>
          <w:tcPr>
            <w:tcW w:w="1666" w:type="pct"/>
            <w:vMerge/>
            <w:tcBorders>
              <w:left w:val="nil"/>
              <w:bottom w:val="nil"/>
              <w:right w:val="nil"/>
            </w:tcBorders>
            <w:vAlign w:val="center"/>
          </w:tcPr>
          <w:p w14:paraId="1473981F" w14:textId="77777777" w:rsidR="00554A7C" w:rsidRPr="00B6741A" w:rsidRDefault="00554A7C"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319F91F0" w14:textId="152F4121"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(-2.47)</w:t>
            </w:r>
          </w:p>
        </w:tc>
        <w:tc>
          <w:tcPr>
            <w:tcW w:w="1667" w:type="pct"/>
            <w:tcBorders>
              <w:top w:val="nil"/>
              <w:left w:val="nil"/>
              <w:bottom w:val="nil"/>
              <w:right w:val="nil"/>
            </w:tcBorders>
            <w:vAlign w:val="center"/>
          </w:tcPr>
          <w:p w14:paraId="51AE7243" w14:textId="181A24CD"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(-5.41)</w:t>
            </w:r>
          </w:p>
        </w:tc>
      </w:tr>
      <w:tr w:rsidR="00B6741A" w:rsidRPr="00B6741A" w14:paraId="297EBD53" w14:textId="77777777" w:rsidTr="00554A7C">
        <w:trPr>
          <w:jc w:val="center"/>
        </w:trPr>
        <w:tc>
          <w:tcPr>
            <w:tcW w:w="1666" w:type="pct"/>
            <w:vMerge w:val="restart"/>
            <w:tcBorders>
              <w:top w:val="nil"/>
              <w:left w:val="nil"/>
              <w:right w:val="nil"/>
            </w:tcBorders>
            <w:vAlign w:val="center"/>
          </w:tcPr>
          <w:p w14:paraId="53EABA89" w14:textId="2482062B" w:rsidR="00554A7C" w:rsidRPr="00B6741A" w:rsidRDefault="00554A7C"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Board</w:t>
            </w:r>
          </w:p>
        </w:tc>
        <w:tc>
          <w:tcPr>
            <w:tcW w:w="1667" w:type="pct"/>
            <w:tcBorders>
              <w:top w:val="nil"/>
              <w:left w:val="nil"/>
              <w:bottom w:val="nil"/>
              <w:right w:val="nil"/>
            </w:tcBorders>
            <w:vAlign w:val="center"/>
          </w:tcPr>
          <w:p w14:paraId="6F02F9E6" w14:textId="39DC19EB"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0.023</w:t>
            </w:r>
          </w:p>
        </w:tc>
        <w:tc>
          <w:tcPr>
            <w:tcW w:w="1667" w:type="pct"/>
            <w:tcBorders>
              <w:top w:val="nil"/>
              <w:left w:val="nil"/>
              <w:bottom w:val="nil"/>
              <w:right w:val="nil"/>
            </w:tcBorders>
            <w:vAlign w:val="center"/>
          </w:tcPr>
          <w:p w14:paraId="6039EE7B" w14:textId="04013BC7"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0.018</w:t>
            </w:r>
          </w:p>
        </w:tc>
      </w:tr>
      <w:tr w:rsidR="00B6741A" w:rsidRPr="00B6741A" w14:paraId="392B2E10" w14:textId="77777777" w:rsidTr="00554A7C">
        <w:trPr>
          <w:jc w:val="center"/>
        </w:trPr>
        <w:tc>
          <w:tcPr>
            <w:tcW w:w="1666" w:type="pct"/>
            <w:vMerge/>
            <w:tcBorders>
              <w:left w:val="nil"/>
              <w:bottom w:val="nil"/>
              <w:right w:val="nil"/>
            </w:tcBorders>
            <w:vAlign w:val="center"/>
          </w:tcPr>
          <w:p w14:paraId="7E31EE6B" w14:textId="77777777" w:rsidR="00554A7C" w:rsidRPr="00B6741A" w:rsidRDefault="00554A7C"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5C9473D5" w14:textId="7B9E2A94"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(0.12)</w:t>
            </w:r>
          </w:p>
        </w:tc>
        <w:tc>
          <w:tcPr>
            <w:tcW w:w="1667" w:type="pct"/>
            <w:tcBorders>
              <w:top w:val="nil"/>
              <w:left w:val="nil"/>
              <w:bottom w:val="nil"/>
              <w:right w:val="nil"/>
            </w:tcBorders>
            <w:vAlign w:val="center"/>
          </w:tcPr>
          <w:p w14:paraId="462CA10C" w14:textId="5A8DCA7F"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(0.10)</w:t>
            </w:r>
          </w:p>
        </w:tc>
      </w:tr>
      <w:tr w:rsidR="00B6741A" w:rsidRPr="00B6741A" w14:paraId="30AF8CD7" w14:textId="77777777" w:rsidTr="00554A7C">
        <w:trPr>
          <w:jc w:val="center"/>
        </w:trPr>
        <w:tc>
          <w:tcPr>
            <w:tcW w:w="1666" w:type="pct"/>
            <w:vMerge w:val="restart"/>
            <w:tcBorders>
              <w:top w:val="nil"/>
              <w:left w:val="nil"/>
              <w:right w:val="nil"/>
            </w:tcBorders>
            <w:vAlign w:val="center"/>
          </w:tcPr>
          <w:p w14:paraId="4892FA72" w14:textId="6C43E987" w:rsidR="00554A7C" w:rsidRPr="00B6741A" w:rsidRDefault="00554A7C"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LEV</w:t>
            </w:r>
          </w:p>
        </w:tc>
        <w:tc>
          <w:tcPr>
            <w:tcW w:w="1667" w:type="pct"/>
            <w:tcBorders>
              <w:top w:val="nil"/>
              <w:left w:val="nil"/>
              <w:bottom w:val="nil"/>
              <w:right w:val="nil"/>
            </w:tcBorders>
            <w:vAlign w:val="center"/>
          </w:tcPr>
          <w:p w14:paraId="499ED110" w14:textId="3BA4CFE6"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-0.178</w:t>
            </w:r>
          </w:p>
        </w:tc>
        <w:tc>
          <w:tcPr>
            <w:tcW w:w="1667" w:type="pct"/>
            <w:tcBorders>
              <w:top w:val="nil"/>
              <w:left w:val="nil"/>
              <w:bottom w:val="nil"/>
              <w:right w:val="nil"/>
            </w:tcBorders>
            <w:vAlign w:val="center"/>
          </w:tcPr>
          <w:p w14:paraId="6CC730FF" w14:textId="3273F386"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-0.184</w:t>
            </w:r>
          </w:p>
        </w:tc>
      </w:tr>
      <w:tr w:rsidR="00B6741A" w:rsidRPr="00B6741A" w14:paraId="7E381841" w14:textId="77777777" w:rsidTr="00554A7C">
        <w:trPr>
          <w:jc w:val="center"/>
        </w:trPr>
        <w:tc>
          <w:tcPr>
            <w:tcW w:w="1666" w:type="pct"/>
            <w:vMerge/>
            <w:tcBorders>
              <w:left w:val="nil"/>
              <w:bottom w:val="nil"/>
              <w:right w:val="nil"/>
            </w:tcBorders>
            <w:vAlign w:val="center"/>
          </w:tcPr>
          <w:p w14:paraId="59BAE4A7" w14:textId="77777777" w:rsidR="00554A7C" w:rsidRPr="00B6741A" w:rsidRDefault="00554A7C"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71E2BE9F" w14:textId="3F219E09"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(-1.00)</w:t>
            </w:r>
          </w:p>
        </w:tc>
        <w:tc>
          <w:tcPr>
            <w:tcW w:w="1667" w:type="pct"/>
            <w:tcBorders>
              <w:top w:val="nil"/>
              <w:left w:val="nil"/>
              <w:bottom w:val="nil"/>
              <w:right w:val="nil"/>
            </w:tcBorders>
            <w:vAlign w:val="center"/>
          </w:tcPr>
          <w:p w14:paraId="22B7BF71" w14:textId="5AC8646C"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(-1.10)</w:t>
            </w:r>
          </w:p>
        </w:tc>
      </w:tr>
      <w:tr w:rsidR="00B6741A" w:rsidRPr="00B6741A" w14:paraId="4BBC7529" w14:textId="77777777" w:rsidTr="00554A7C">
        <w:trPr>
          <w:jc w:val="center"/>
        </w:trPr>
        <w:tc>
          <w:tcPr>
            <w:tcW w:w="1666" w:type="pct"/>
            <w:vMerge w:val="restart"/>
            <w:tcBorders>
              <w:top w:val="nil"/>
              <w:left w:val="nil"/>
              <w:right w:val="nil"/>
            </w:tcBorders>
            <w:vAlign w:val="center"/>
          </w:tcPr>
          <w:p w14:paraId="49077D62" w14:textId="5B7ED977" w:rsidR="00554A7C" w:rsidRPr="00B6741A" w:rsidRDefault="00554A7C"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ROA</w:t>
            </w:r>
          </w:p>
        </w:tc>
        <w:tc>
          <w:tcPr>
            <w:tcW w:w="1667" w:type="pct"/>
            <w:tcBorders>
              <w:top w:val="nil"/>
              <w:left w:val="nil"/>
              <w:bottom w:val="nil"/>
              <w:right w:val="nil"/>
            </w:tcBorders>
            <w:vAlign w:val="center"/>
          </w:tcPr>
          <w:p w14:paraId="3F61F789" w14:textId="695E74AA"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0.076***</w:t>
            </w:r>
          </w:p>
        </w:tc>
        <w:tc>
          <w:tcPr>
            <w:tcW w:w="1667" w:type="pct"/>
            <w:tcBorders>
              <w:top w:val="nil"/>
              <w:left w:val="nil"/>
              <w:bottom w:val="nil"/>
              <w:right w:val="nil"/>
            </w:tcBorders>
            <w:vAlign w:val="center"/>
          </w:tcPr>
          <w:p w14:paraId="2C6221EE" w14:textId="1B8957A4"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0.067***</w:t>
            </w:r>
          </w:p>
        </w:tc>
      </w:tr>
      <w:tr w:rsidR="00B6741A" w:rsidRPr="00B6741A" w14:paraId="23978FC9" w14:textId="77777777" w:rsidTr="00554A7C">
        <w:trPr>
          <w:jc w:val="center"/>
        </w:trPr>
        <w:tc>
          <w:tcPr>
            <w:tcW w:w="1666" w:type="pct"/>
            <w:vMerge/>
            <w:tcBorders>
              <w:left w:val="nil"/>
              <w:bottom w:val="nil"/>
              <w:right w:val="nil"/>
            </w:tcBorders>
            <w:vAlign w:val="center"/>
          </w:tcPr>
          <w:p w14:paraId="17E78D99" w14:textId="77777777" w:rsidR="00554A7C" w:rsidRPr="00B6741A" w:rsidRDefault="00554A7C"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292FE90C" w14:textId="637177AC"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(3.19)</w:t>
            </w:r>
          </w:p>
        </w:tc>
        <w:tc>
          <w:tcPr>
            <w:tcW w:w="1667" w:type="pct"/>
            <w:tcBorders>
              <w:top w:val="nil"/>
              <w:left w:val="nil"/>
              <w:bottom w:val="nil"/>
              <w:right w:val="nil"/>
            </w:tcBorders>
            <w:vAlign w:val="center"/>
          </w:tcPr>
          <w:p w14:paraId="2E0C2942" w14:textId="71B790C4"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(5.58)</w:t>
            </w:r>
          </w:p>
        </w:tc>
      </w:tr>
      <w:tr w:rsidR="00B6741A" w:rsidRPr="00B6741A" w14:paraId="78ACA299" w14:textId="77777777" w:rsidTr="00554A7C">
        <w:trPr>
          <w:jc w:val="center"/>
        </w:trPr>
        <w:tc>
          <w:tcPr>
            <w:tcW w:w="1666" w:type="pct"/>
            <w:vMerge w:val="restart"/>
            <w:tcBorders>
              <w:top w:val="nil"/>
              <w:left w:val="nil"/>
              <w:right w:val="nil"/>
            </w:tcBorders>
            <w:vAlign w:val="center"/>
          </w:tcPr>
          <w:p w14:paraId="0873DE73" w14:textId="6B1B68BF" w:rsidR="00554A7C" w:rsidRPr="00B6741A" w:rsidRDefault="00554A7C"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Top10</w:t>
            </w:r>
          </w:p>
        </w:tc>
        <w:tc>
          <w:tcPr>
            <w:tcW w:w="1667" w:type="pct"/>
            <w:tcBorders>
              <w:top w:val="nil"/>
              <w:left w:val="nil"/>
              <w:bottom w:val="nil"/>
              <w:right w:val="nil"/>
            </w:tcBorders>
            <w:vAlign w:val="center"/>
          </w:tcPr>
          <w:p w14:paraId="60299FBE" w14:textId="0C11A048"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-0.575</w:t>
            </w:r>
          </w:p>
        </w:tc>
        <w:tc>
          <w:tcPr>
            <w:tcW w:w="1667" w:type="pct"/>
            <w:tcBorders>
              <w:top w:val="nil"/>
              <w:left w:val="nil"/>
              <w:bottom w:val="nil"/>
              <w:right w:val="nil"/>
            </w:tcBorders>
            <w:vAlign w:val="center"/>
          </w:tcPr>
          <w:p w14:paraId="37E21E2E" w14:textId="00EB8777"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-0.302</w:t>
            </w:r>
          </w:p>
        </w:tc>
      </w:tr>
      <w:tr w:rsidR="00B6741A" w:rsidRPr="00B6741A" w14:paraId="7F458137" w14:textId="77777777" w:rsidTr="00554A7C">
        <w:trPr>
          <w:jc w:val="center"/>
        </w:trPr>
        <w:tc>
          <w:tcPr>
            <w:tcW w:w="1666" w:type="pct"/>
            <w:vMerge/>
            <w:tcBorders>
              <w:left w:val="nil"/>
              <w:bottom w:val="nil"/>
              <w:right w:val="nil"/>
            </w:tcBorders>
            <w:vAlign w:val="center"/>
          </w:tcPr>
          <w:p w14:paraId="11E6CA43" w14:textId="77777777" w:rsidR="00554A7C" w:rsidRPr="00B6741A" w:rsidRDefault="00554A7C"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5DEA176C" w14:textId="77124AAC"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(-0.78)</w:t>
            </w:r>
          </w:p>
        </w:tc>
        <w:tc>
          <w:tcPr>
            <w:tcW w:w="1667" w:type="pct"/>
            <w:tcBorders>
              <w:top w:val="nil"/>
              <w:left w:val="nil"/>
              <w:bottom w:val="nil"/>
              <w:right w:val="nil"/>
            </w:tcBorders>
            <w:vAlign w:val="center"/>
          </w:tcPr>
          <w:p w14:paraId="78917514" w14:textId="5185FE3F"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(-0.51)</w:t>
            </w:r>
          </w:p>
        </w:tc>
      </w:tr>
      <w:tr w:rsidR="00B6741A" w:rsidRPr="00B6741A" w14:paraId="3D9D9C73" w14:textId="77777777" w:rsidTr="00554A7C">
        <w:trPr>
          <w:jc w:val="center"/>
        </w:trPr>
        <w:tc>
          <w:tcPr>
            <w:tcW w:w="1666" w:type="pct"/>
            <w:vMerge w:val="restart"/>
            <w:tcBorders>
              <w:top w:val="nil"/>
              <w:left w:val="nil"/>
              <w:right w:val="nil"/>
            </w:tcBorders>
            <w:vAlign w:val="center"/>
          </w:tcPr>
          <w:p w14:paraId="287B0C0D" w14:textId="10A7DA5F" w:rsidR="00554A7C" w:rsidRPr="00B6741A" w:rsidRDefault="00554A7C"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INDEP</w:t>
            </w:r>
          </w:p>
        </w:tc>
        <w:tc>
          <w:tcPr>
            <w:tcW w:w="1667" w:type="pct"/>
            <w:tcBorders>
              <w:top w:val="nil"/>
              <w:left w:val="nil"/>
              <w:bottom w:val="nil"/>
              <w:right w:val="nil"/>
            </w:tcBorders>
            <w:vAlign w:val="center"/>
          </w:tcPr>
          <w:p w14:paraId="138A05F3" w14:textId="1BA043BC"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0.851*</w:t>
            </w:r>
          </w:p>
        </w:tc>
        <w:tc>
          <w:tcPr>
            <w:tcW w:w="1667" w:type="pct"/>
            <w:tcBorders>
              <w:top w:val="nil"/>
              <w:left w:val="nil"/>
              <w:bottom w:val="nil"/>
              <w:right w:val="nil"/>
            </w:tcBorders>
            <w:vAlign w:val="center"/>
          </w:tcPr>
          <w:p w14:paraId="3112E9BC" w14:textId="32AA393A"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0.639**</w:t>
            </w:r>
          </w:p>
        </w:tc>
      </w:tr>
      <w:tr w:rsidR="00B6741A" w:rsidRPr="00B6741A" w14:paraId="08A336F4" w14:textId="77777777" w:rsidTr="00554A7C">
        <w:trPr>
          <w:jc w:val="center"/>
        </w:trPr>
        <w:tc>
          <w:tcPr>
            <w:tcW w:w="1666" w:type="pct"/>
            <w:vMerge/>
            <w:tcBorders>
              <w:left w:val="nil"/>
              <w:bottom w:val="nil"/>
              <w:right w:val="nil"/>
            </w:tcBorders>
            <w:vAlign w:val="center"/>
          </w:tcPr>
          <w:p w14:paraId="6287C8BC" w14:textId="77777777" w:rsidR="00554A7C" w:rsidRPr="00B6741A" w:rsidRDefault="00554A7C"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0E2CAFCA" w14:textId="205AC789"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(1.91)</w:t>
            </w:r>
          </w:p>
        </w:tc>
        <w:tc>
          <w:tcPr>
            <w:tcW w:w="1667" w:type="pct"/>
            <w:tcBorders>
              <w:top w:val="nil"/>
              <w:left w:val="nil"/>
              <w:bottom w:val="nil"/>
              <w:right w:val="nil"/>
            </w:tcBorders>
            <w:vAlign w:val="center"/>
          </w:tcPr>
          <w:p w14:paraId="6360838A" w14:textId="1B5DCBCF"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(2.06)</w:t>
            </w:r>
          </w:p>
        </w:tc>
      </w:tr>
      <w:tr w:rsidR="00B6741A" w:rsidRPr="00B6741A" w14:paraId="4BA6DCEF" w14:textId="77777777" w:rsidTr="00554A7C">
        <w:trPr>
          <w:jc w:val="center"/>
        </w:trPr>
        <w:tc>
          <w:tcPr>
            <w:tcW w:w="1666" w:type="pct"/>
            <w:vMerge w:val="restart"/>
            <w:tcBorders>
              <w:top w:val="nil"/>
              <w:left w:val="nil"/>
              <w:right w:val="nil"/>
            </w:tcBorders>
            <w:vAlign w:val="center"/>
          </w:tcPr>
          <w:p w14:paraId="787FDEBE" w14:textId="18DE5C56" w:rsidR="00554A7C" w:rsidRPr="00B6741A" w:rsidRDefault="00554A7C"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Grant</w:t>
            </w:r>
          </w:p>
        </w:tc>
        <w:tc>
          <w:tcPr>
            <w:tcW w:w="1667" w:type="pct"/>
            <w:tcBorders>
              <w:top w:val="nil"/>
              <w:left w:val="nil"/>
              <w:bottom w:val="nil"/>
              <w:right w:val="nil"/>
            </w:tcBorders>
            <w:vAlign w:val="center"/>
          </w:tcPr>
          <w:p w14:paraId="5C911063" w14:textId="1CA3E57D"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-1.471**</w:t>
            </w:r>
          </w:p>
        </w:tc>
        <w:tc>
          <w:tcPr>
            <w:tcW w:w="1667" w:type="pct"/>
            <w:tcBorders>
              <w:top w:val="nil"/>
              <w:left w:val="nil"/>
              <w:bottom w:val="nil"/>
              <w:right w:val="nil"/>
            </w:tcBorders>
            <w:vAlign w:val="center"/>
          </w:tcPr>
          <w:p w14:paraId="442E9F6C" w14:textId="2785BD67"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-1.182***</w:t>
            </w:r>
          </w:p>
        </w:tc>
      </w:tr>
      <w:tr w:rsidR="00B6741A" w:rsidRPr="00B6741A" w14:paraId="26D9D94F" w14:textId="77777777" w:rsidTr="00554A7C">
        <w:trPr>
          <w:jc w:val="center"/>
        </w:trPr>
        <w:tc>
          <w:tcPr>
            <w:tcW w:w="1666" w:type="pct"/>
            <w:vMerge/>
            <w:tcBorders>
              <w:left w:val="nil"/>
              <w:bottom w:val="nil"/>
              <w:right w:val="nil"/>
            </w:tcBorders>
            <w:vAlign w:val="center"/>
          </w:tcPr>
          <w:p w14:paraId="5B768979" w14:textId="77777777" w:rsidR="00554A7C" w:rsidRPr="00B6741A" w:rsidRDefault="00554A7C"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6D84E030" w14:textId="2513C694"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(-2.35)</w:t>
            </w:r>
          </w:p>
        </w:tc>
        <w:tc>
          <w:tcPr>
            <w:tcW w:w="1667" w:type="pct"/>
            <w:tcBorders>
              <w:top w:val="nil"/>
              <w:left w:val="nil"/>
              <w:bottom w:val="nil"/>
              <w:right w:val="nil"/>
            </w:tcBorders>
            <w:vAlign w:val="center"/>
          </w:tcPr>
          <w:p w14:paraId="1D998D99" w14:textId="6A3453E5"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(-5.44)</w:t>
            </w:r>
          </w:p>
        </w:tc>
      </w:tr>
      <w:tr w:rsidR="00B6741A" w:rsidRPr="00B6741A" w14:paraId="6E02F440" w14:textId="77777777" w:rsidTr="00554A7C">
        <w:trPr>
          <w:jc w:val="center"/>
        </w:trPr>
        <w:tc>
          <w:tcPr>
            <w:tcW w:w="1666" w:type="pct"/>
            <w:vMerge w:val="restart"/>
            <w:tcBorders>
              <w:top w:val="nil"/>
              <w:left w:val="nil"/>
              <w:right w:val="nil"/>
            </w:tcBorders>
            <w:vAlign w:val="center"/>
          </w:tcPr>
          <w:p w14:paraId="0E72846B" w14:textId="14D277AA" w:rsidR="00554A7C" w:rsidRPr="00B6741A" w:rsidRDefault="00554A7C"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RI</w:t>
            </w:r>
          </w:p>
        </w:tc>
        <w:tc>
          <w:tcPr>
            <w:tcW w:w="1667" w:type="pct"/>
            <w:tcBorders>
              <w:top w:val="nil"/>
              <w:left w:val="nil"/>
              <w:bottom w:val="nil"/>
              <w:right w:val="nil"/>
            </w:tcBorders>
            <w:vAlign w:val="center"/>
          </w:tcPr>
          <w:p w14:paraId="5A4EB2BE" w14:textId="29091F05"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0.329***</w:t>
            </w:r>
          </w:p>
        </w:tc>
        <w:tc>
          <w:tcPr>
            <w:tcW w:w="1667" w:type="pct"/>
            <w:tcBorders>
              <w:top w:val="nil"/>
              <w:left w:val="nil"/>
              <w:bottom w:val="nil"/>
              <w:right w:val="nil"/>
            </w:tcBorders>
            <w:vAlign w:val="center"/>
          </w:tcPr>
          <w:p w14:paraId="182C13DE" w14:textId="6F27F4F8"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0.385***</w:t>
            </w:r>
          </w:p>
        </w:tc>
      </w:tr>
      <w:tr w:rsidR="00B6741A" w:rsidRPr="00B6741A" w14:paraId="599FACE2" w14:textId="77777777" w:rsidTr="00554A7C">
        <w:trPr>
          <w:jc w:val="center"/>
        </w:trPr>
        <w:tc>
          <w:tcPr>
            <w:tcW w:w="1666" w:type="pct"/>
            <w:vMerge/>
            <w:tcBorders>
              <w:left w:val="nil"/>
              <w:bottom w:val="nil"/>
              <w:right w:val="nil"/>
            </w:tcBorders>
            <w:vAlign w:val="center"/>
          </w:tcPr>
          <w:p w14:paraId="02613BD5" w14:textId="77777777" w:rsidR="00554A7C" w:rsidRPr="00B6741A" w:rsidRDefault="00554A7C"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6741022A" w14:textId="78C042B2"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(3.04)</w:t>
            </w:r>
          </w:p>
        </w:tc>
        <w:tc>
          <w:tcPr>
            <w:tcW w:w="1667" w:type="pct"/>
            <w:tcBorders>
              <w:top w:val="nil"/>
              <w:left w:val="nil"/>
              <w:bottom w:val="nil"/>
              <w:right w:val="nil"/>
            </w:tcBorders>
            <w:vAlign w:val="center"/>
          </w:tcPr>
          <w:p w14:paraId="43FCF068" w14:textId="3E721DFB"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(4.02)</w:t>
            </w:r>
          </w:p>
        </w:tc>
      </w:tr>
      <w:tr w:rsidR="00B6741A" w:rsidRPr="00B6741A" w14:paraId="457380E5" w14:textId="77777777" w:rsidTr="00554A7C">
        <w:trPr>
          <w:jc w:val="center"/>
        </w:trPr>
        <w:tc>
          <w:tcPr>
            <w:tcW w:w="1666" w:type="pct"/>
            <w:vMerge w:val="restart"/>
            <w:tcBorders>
              <w:top w:val="nil"/>
              <w:left w:val="nil"/>
              <w:right w:val="nil"/>
            </w:tcBorders>
            <w:vAlign w:val="center"/>
          </w:tcPr>
          <w:p w14:paraId="5DB8318B" w14:textId="286EA3F1" w:rsidR="00554A7C" w:rsidRPr="00B6741A" w:rsidRDefault="00554A7C"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RF</w:t>
            </w:r>
          </w:p>
        </w:tc>
        <w:tc>
          <w:tcPr>
            <w:tcW w:w="1667" w:type="pct"/>
            <w:tcBorders>
              <w:top w:val="nil"/>
              <w:left w:val="nil"/>
              <w:bottom w:val="nil"/>
              <w:right w:val="nil"/>
            </w:tcBorders>
            <w:vAlign w:val="center"/>
          </w:tcPr>
          <w:p w14:paraId="7E517A5C" w14:textId="54D72774"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0.089</w:t>
            </w:r>
          </w:p>
        </w:tc>
        <w:tc>
          <w:tcPr>
            <w:tcW w:w="1667" w:type="pct"/>
            <w:tcBorders>
              <w:top w:val="nil"/>
              <w:left w:val="nil"/>
              <w:bottom w:val="nil"/>
              <w:right w:val="nil"/>
            </w:tcBorders>
            <w:vAlign w:val="center"/>
          </w:tcPr>
          <w:p w14:paraId="16D00599" w14:textId="61FDCFA5"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0.092</w:t>
            </w:r>
          </w:p>
        </w:tc>
      </w:tr>
      <w:tr w:rsidR="00B6741A" w:rsidRPr="00B6741A" w14:paraId="1841E8E1" w14:textId="77777777" w:rsidTr="00554A7C">
        <w:trPr>
          <w:jc w:val="center"/>
        </w:trPr>
        <w:tc>
          <w:tcPr>
            <w:tcW w:w="1666" w:type="pct"/>
            <w:vMerge/>
            <w:tcBorders>
              <w:left w:val="nil"/>
              <w:bottom w:val="nil"/>
              <w:right w:val="nil"/>
            </w:tcBorders>
            <w:vAlign w:val="center"/>
          </w:tcPr>
          <w:p w14:paraId="7B24A183" w14:textId="77777777" w:rsidR="00554A7C" w:rsidRPr="00B6741A" w:rsidRDefault="00554A7C" w:rsidP="00EB21D1">
            <w:pPr>
              <w:autoSpaceDE w:val="0"/>
              <w:autoSpaceDN w:val="0"/>
              <w:adjustRightInd w:val="0"/>
              <w:rPr>
                <w:rFonts w:cs="Times New Roman"/>
                <w:color w:val="000000" w:themeColor="text1"/>
                <w:kern w:val="0"/>
                <w:sz w:val="24"/>
                <w:szCs w:val="24"/>
              </w:rPr>
            </w:pPr>
          </w:p>
        </w:tc>
        <w:tc>
          <w:tcPr>
            <w:tcW w:w="1667" w:type="pct"/>
            <w:tcBorders>
              <w:top w:val="nil"/>
              <w:left w:val="nil"/>
              <w:right w:val="nil"/>
            </w:tcBorders>
            <w:vAlign w:val="center"/>
          </w:tcPr>
          <w:p w14:paraId="47551401" w14:textId="228CA11F"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(1.34)</w:t>
            </w:r>
          </w:p>
        </w:tc>
        <w:tc>
          <w:tcPr>
            <w:tcW w:w="1667" w:type="pct"/>
            <w:tcBorders>
              <w:top w:val="nil"/>
              <w:left w:val="nil"/>
              <w:right w:val="nil"/>
            </w:tcBorders>
            <w:vAlign w:val="center"/>
          </w:tcPr>
          <w:p w14:paraId="25ED361E" w14:textId="53134668"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(1.35)</w:t>
            </w:r>
          </w:p>
        </w:tc>
      </w:tr>
      <w:tr w:rsidR="00B6741A" w:rsidRPr="00B6741A" w14:paraId="40F5D173" w14:textId="77777777" w:rsidTr="00554A7C">
        <w:trPr>
          <w:jc w:val="center"/>
        </w:trPr>
        <w:tc>
          <w:tcPr>
            <w:tcW w:w="1666" w:type="pct"/>
            <w:tcBorders>
              <w:top w:val="nil"/>
              <w:left w:val="nil"/>
              <w:right w:val="nil"/>
            </w:tcBorders>
            <w:vAlign w:val="center"/>
          </w:tcPr>
          <w:p w14:paraId="148393F9" w14:textId="6E78124B"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I</w:t>
            </w:r>
            <w:r w:rsidRPr="00B6741A">
              <w:rPr>
                <w:rFonts w:cs="Times New Roman"/>
                <w:color w:val="000000" w:themeColor="text1"/>
                <w:kern w:val="0"/>
                <w:szCs w:val="21"/>
              </w:rPr>
              <w:t>mr</w:t>
            </w:r>
          </w:p>
        </w:tc>
        <w:tc>
          <w:tcPr>
            <w:tcW w:w="1667" w:type="pct"/>
            <w:tcBorders>
              <w:left w:val="nil"/>
              <w:bottom w:val="nil"/>
              <w:right w:val="nil"/>
            </w:tcBorders>
            <w:vAlign w:val="center"/>
          </w:tcPr>
          <w:p w14:paraId="16D06C5C" w14:textId="39407B46"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0.982</w:t>
            </w:r>
          </w:p>
        </w:tc>
        <w:tc>
          <w:tcPr>
            <w:tcW w:w="1667" w:type="pct"/>
            <w:tcBorders>
              <w:left w:val="nil"/>
              <w:bottom w:val="nil"/>
              <w:right w:val="nil"/>
            </w:tcBorders>
            <w:vAlign w:val="center"/>
          </w:tcPr>
          <w:p w14:paraId="54D9C20A" w14:textId="77777777" w:rsidR="00554A7C" w:rsidRPr="00B6741A" w:rsidRDefault="00554A7C" w:rsidP="00EB21D1">
            <w:pPr>
              <w:autoSpaceDE w:val="0"/>
              <w:autoSpaceDN w:val="0"/>
              <w:adjustRightInd w:val="0"/>
              <w:rPr>
                <w:rFonts w:cs="Times New Roman"/>
                <w:color w:val="000000" w:themeColor="text1"/>
                <w:kern w:val="0"/>
                <w:szCs w:val="21"/>
              </w:rPr>
            </w:pPr>
          </w:p>
        </w:tc>
      </w:tr>
      <w:tr w:rsidR="00B6741A" w:rsidRPr="00B6741A" w14:paraId="61C4EC85" w14:textId="77777777" w:rsidTr="00554A7C">
        <w:trPr>
          <w:jc w:val="center"/>
        </w:trPr>
        <w:tc>
          <w:tcPr>
            <w:tcW w:w="1666" w:type="pct"/>
            <w:tcBorders>
              <w:top w:val="nil"/>
              <w:left w:val="nil"/>
              <w:right w:val="nil"/>
            </w:tcBorders>
            <w:vAlign w:val="center"/>
          </w:tcPr>
          <w:p w14:paraId="3170FE1F" w14:textId="77777777" w:rsidR="00554A7C" w:rsidRPr="00B6741A" w:rsidRDefault="00554A7C" w:rsidP="00EB21D1">
            <w:pPr>
              <w:autoSpaceDE w:val="0"/>
              <w:autoSpaceDN w:val="0"/>
              <w:adjustRightInd w:val="0"/>
              <w:rPr>
                <w:rFonts w:cs="Times New Roman"/>
                <w:color w:val="000000" w:themeColor="text1"/>
                <w:kern w:val="0"/>
                <w:szCs w:val="21"/>
              </w:rPr>
            </w:pPr>
          </w:p>
        </w:tc>
        <w:tc>
          <w:tcPr>
            <w:tcW w:w="1667" w:type="pct"/>
            <w:tcBorders>
              <w:left w:val="nil"/>
              <w:bottom w:val="nil"/>
              <w:right w:val="nil"/>
            </w:tcBorders>
            <w:vAlign w:val="center"/>
          </w:tcPr>
          <w:p w14:paraId="56D1C0D4" w14:textId="79C5FF26"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(0.58)</w:t>
            </w:r>
          </w:p>
        </w:tc>
        <w:tc>
          <w:tcPr>
            <w:tcW w:w="1667" w:type="pct"/>
            <w:tcBorders>
              <w:left w:val="nil"/>
              <w:bottom w:val="nil"/>
              <w:right w:val="nil"/>
            </w:tcBorders>
            <w:vAlign w:val="center"/>
          </w:tcPr>
          <w:p w14:paraId="47DF6F7D" w14:textId="77777777" w:rsidR="00554A7C" w:rsidRPr="00B6741A" w:rsidRDefault="00554A7C" w:rsidP="00EB21D1">
            <w:pPr>
              <w:autoSpaceDE w:val="0"/>
              <w:autoSpaceDN w:val="0"/>
              <w:adjustRightInd w:val="0"/>
              <w:rPr>
                <w:rFonts w:cs="Times New Roman"/>
                <w:color w:val="000000" w:themeColor="text1"/>
                <w:kern w:val="0"/>
                <w:szCs w:val="21"/>
              </w:rPr>
            </w:pPr>
          </w:p>
        </w:tc>
      </w:tr>
      <w:tr w:rsidR="00B6741A" w:rsidRPr="00B6741A" w14:paraId="1C5926BD" w14:textId="77777777" w:rsidTr="00554A7C">
        <w:trPr>
          <w:jc w:val="center"/>
        </w:trPr>
        <w:tc>
          <w:tcPr>
            <w:tcW w:w="1666" w:type="pct"/>
            <w:vMerge w:val="restart"/>
            <w:tcBorders>
              <w:top w:val="nil"/>
              <w:left w:val="nil"/>
              <w:right w:val="nil"/>
            </w:tcBorders>
            <w:vAlign w:val="center"/>
          </w:tcPr>
          <w:p w14:paraId="127A470E" w14:textId="77777777"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Constant</w:t>
            </w:r>
          </w:p>
          <w:p w14:paraId="338FBA42" w14:textId="1033135B" w:rsidR="00554A7C" w:rsidRPr="00B6741A" w:rsidRDefault="00554A7C" w:rsidP="00EB21D1">
            <w:pPr>
              <w:autoSpaceDE w:val="0"/>
              <w:autoSpaceDN w:val="0"/>
              <w:adjustRightInd w:val="0"/>
              <w:rPr>
                <w:rFonts w:cs="Times New Roman"/>
                <w:color w:val="000000" w:themeColor="text1"/>
                <w:kern w:val="0"/>
                <w:szCs w:val="21"/>
              </w:rPr>
            </w:pPr>
          </w:p>
        </w:tc>
        <w:tc>
          <w:tcPr>
            <w:tcW w:w="1667" w:type="pct"/>
            <w:tcBorders>
              <w:left w:val="nil"/>
              <w:bottom w:val="nil"/>
              <w:right w:val="nil"/>
            </w:tcBorders>
            <w:vAlign w:val="center"/>
          </w:tcPr>
          <w:p w14:paraId="2BE94A7F" w14:textId="133BADDE"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-13.981***</w:t>
            </w:r>
          </w:p>
        </w:tc>
        <w:tc>
          <w:tcPr>
            <w:tcW w:w="1667" w:type="pct"/>
            <w:tcBorders>
              <w:left w:val="nil"/>
              <w:bottom w:val="nil"/>
              <w:right w:val="nil"/>
            </w:tcBorders>
            <w:vAlign w:val="center"/>
          </w:tcPr>
          <w:p w14:paraId="2FDBBFC8" w14:textId="5EC54BC6"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-13.215***</w:t>
            </w:r>
          </w:p>
        </w:tc>
      </w:tr>
      <w:tr w:rsidR="00B6741A" w:rsidRPr="00B6741A" w14:paraId="674958C3" w14:textId="77777777" w:rsidTr="00554A7C">
        <w:trPr>
          <w:jc w:val="center"/>
        </w:trPr>
        <w:tc>
          <w:tcPr>
            <w:tcW w:w="1666" w:type="pct"/>
            <w:vMerge/>
            <w:tcBorders>
              <w:left w:val="nil"/>
              <w:bottom w:val="nil"/>
              <w:right w:val="nil"/>
            </w:tcBorders>
            <w:vAlign w:val="center"/>
          </w:tcPr>
          <w:p w14:paraId="232FD44A" w14:textId="77777777" w:rsidR="00554A7C" w:rsidRPr="00B6741A" w:rsidRDefault="00554A7C" w:rsidP="00EB21D1">
            <w:pPr>
              <w:autoSpaceDE w:val="0"/>
              <w:autoSpaceDN w:val="0"/>
              <w:adjustRightInd w:val="0"/>
              <w:rPr>
                <w:rFonts w:cs="Times New Roman"/>
                <w:color w:val="000000" w:themeColor="text1"/>
                <w:kern w:val="0"/>
                <w:szCs w:val="21"/>
              </w:rPr>
            </w:pPr>
          </w:p>
        </w:tc>
        <w:tc>
          <w:tcPr>
            <w:tcW w:w="1667" w:type="pct"/>
            <w:tcBorders>
              <w:top w:val="nil"/>
              <w:left w:val="nil"/>
              <w:right w:val="nil"/>
            </w:tcBorders>
            <w:vAlign w:val="center"/>
          </w:tcPr>
          <w:p w14:paraId="7CEFD420" w14:textId="62628A8D"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(-3.87)</w:t>
            </w:r>
          </w:p>
        </w:tc>
        <w:tc>
          <w:tcPr>
            <w:tcW w:w="1667" w:type="pct"/>
            <w:tcBorders>
              <w:top w:val="nil"/>
              <w:left w:val="nil"/>
              <w:right w:val="nil"/>
            </w:tcBorders>
            <w:vAlign w:val="center"/>
          </w:tcPr>
          <w:p w14:paraId="17A9C723" w14:textId="50C6BE0C"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(-9.28)</w:t>
            </w:r>
          </w:p>
        </w:tc>
      </w:tr>
      <w:tr w:rsidR="00B6741A" w:rsidRPr="00B6741A" w14:paraId="4893927E" w14:textId="77777777" w:rsidTr="00554A7C">
        <w:trPr>
          <w:jc w:val="center"/>
        </w:trPr>
        <w:tc>
          <w:tcPr>
            <w:tcW w:w="1666" w:type="pct"/>
            <w:tcBorders>
              <w:top w:val="nil"/>
              <w:left w:val="nil"/>
              <w:right w:val="nil"/>
            </w:tcBorders>
            <w:vAlign w:val="center"/>
          </w:tcPr>
          <w:p w14:paraId="03DF22E2" w14:textId="77777777"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Year FE</w:t>
            </w:r>
          </w:p>
        </w:tc>
        <w:tc>
          <w:tcPr>
            <w:tcW w:w="1667" w:type="pct"/>
            <w:tcBorders>
              <w:left w:val="nil"/>
              <w:right w:val="nil"/>
            </w:tcBorders>
            <w:vAlign w:val="center"/>
          </w:tcPr>
          <w:p w14:paraId="2249FD1D" w14:textId="77777777"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c>
          <w:tcPr>
            <w:tcW w:w="1667" w:type="pct"/>
            <w:tcBorders>
              <w:left w:val="nil"/>
              <w:right w:val="nil"/>
            </w:tcBorders>
            <w:vAlign w:val="center"/>
          </w:tcPr>
          <w:p w14:paraId="0B80002E" w14:textId="0489F022"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r>
      <w:tr w:rsidR="00B6741A" w:rsidRPr="00B6741A" w14:paraId="694EEDD7" w14:textId="77777777" w:rsidTr="00554A7C">
        <w:trPr>
          <w:jc w:val="center"/>
        </w:trPr>
        <w:tc>
          <w:tcPr>
            <w:tcW w:w="1666" w:type="pct"/>
            <w:tcBorders>
              <w:top w:val="nil"/>
              <w:left w:val="nil"/>
              <w:right w:val="nil"/>
            </w:tcBorders>
            <w:vAlign w:val="center"/>
          </w:tcPr>
          <w:p w14:paraId="6067C4F0" w14:textId="77777777"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Region FE</w:t>
            </w:r>
          </w:p>
        </w:tc>
        <w:tc>
          <w:tcPr>
            <w:tcW w:w="1667" w:type="pct"/>
            <w:tcBorders>
              <w:top w:val="nil"/>
              <w:left w:val="nil"/>
              <w:right w:val="nil"/>
            </w:tcBorders>
            <w:vAlign w:val="center"/>
          </w:tcPr>
          <w:p w14:paraId="07FB0AE0" w14:textId="77777777"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c>
          <w:tcPr>
            <w:tcW w:w="1667" w:type="pct"/>
            <w:tcBorders>
              <w:top w:val="nil"/>
              <w:left w:val="nil"/>
              <w:right w:val="nil"/>
            </w:tcBorders>
            <w:vAlign w:val="center"/>
          </w:tcPr>
          <w:p w14:paraId="44DCE521" w14:textId="0CD53396"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r>
      <w:tr w:rsidR="00B6741A" w:rsidRPr="00B6741A" w14:paraId="1861C1FB" w14:textId="77777777" w:rsidTr="00554A7C">
        <w:trPr>
          <w:jc w:val="center"/>
        </w:trPr>
        <w:tc>
          <w:tcPr>
            <w:tcW w:w="1666" w:type="pct"/>
            <w:tcBorders>
              <w:left w:val="nil"/>
              <w:right w:val="nil"/>
            </w:tcBorders>
            <w:vAlign w:val="center"/>
          </w:tcPr>
          <w:p w14:paraId="14073C8E" w14:textId="77777777"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N</w:t>
            </w:r>
          </w:p>
        </w:tc>
        <w:tc>
          <w:tcPr>
            <w:tcW w:w="1667" w:type="pct"/>
            <w:tcBorders>
              <w:top w:val="nil"/>
              <w:left w:val="nil"/>
              <w:right w:val="nil"/>
            </w:tcBorders>
            <w:vAlign w:val="center"/>
          </w:tcPr>
          <w:p w14:paraId="74AAD931" w14:textId="5AEF898D"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1667" w:type="pct"/>
            <w:tcBorders>
              <w:top w:val="nil"/>
              <w:left w:val="nil"/>
              <w:right w:val="nil"/>
            </w:tcBorders>
            <w:vAlign w:val="center"/>
          </w:tcPr>
          <w:p w14:paraId="595B2330" w14:textId="3668A321"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7,632</w:t>
            </w:r>
          </w:p>
        </w:tc>
      </w:tr>
      <w:tr w:rsidR="00B6741A" w:rsidRPr="00B6741A" w14:paraId="572DFE0E" w14:textId="77777777" w:rsidTr="00554A7C">
        <w:trPr>
          <w:jc w:val="center"/>
        </w:trPr>
        <w:tc>
          <w:tcPr>
            <w:tcW w:w="1666" w:type="pct"/>
            <w:tcBorders>
              <w:top w:val="nil"/>
              <w:left w:val="nil"/>
              <w:bottom w:val="single" w:sz="4" w:space="0" w:color="auto"/>
              <w:right w:val="nil"/>
            </w:tcBorders>
            <w:vAlign w:val="center"/>
          </w:tcPr>
          <w:p w14:paraId="795B6FFB" w14:textId="77777777"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R</w:t>
            </w:r>
            <w:r w:rsidRPr="00B6741A">
              <w:rPr>
                <w:rFonts w:cs="Times New Roman"/>
                <w:color w:val="000000" w:themeColor="text1"/>
                <w:kern w:val="0"/>
                <w:szCs w:val="21"/>
                <w:vertAlign w:val="superscript"/>
              </w:rPr>
              <w:t>2</w:t>
            </w:r>
          </w:p>
        </w:tc>
        <w:tc>
          <w:tcPr>
            <w:tcW w:w="1667" w:type="pct"/>
            <w:tcBorders>
              <w:top w:val="nil"/>
              <w:left w:val="nil"/>
              <w:bottom w:val="single" w:sz="4" w:space="0" w:color="auto"/>
              <w:right w:val="nil"/>
            </w:tcBorders>
            <w:vAlign w:val="center"/>
          </w:tcPr>
          <w:p w14:paraId="43E3DA0F" w14:textId="13B7FF46" w:rsidR="00554A7C" w:rsidRPr="00B6741A" w:rsidRDefault="00554A7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0.165</w:t>
            </w:r>
          </w:p>
        </w:tc>
        <w:tc>
          <w:tcPr>
            <w:tcW w:w="1667" w:type="pct"/>
            <w:tcBorders>
              <w:top w:val="nil"/>
              <w:left w:val="nil"/>
              <w:bottom w:val="single" w:sz="4" w:space="0" w:color="auto"/>
              <w:right w:val="nil"/>
            </w:tcBorders>
            <w:vAlign w:val="center"/>
          </w:tcPr>
          <w:p w14:paraId="17313E41" w14:textId="29025F2C" w:rsidR="00554A7C" w:rsidRPr="00B6741A" w:rsidRDefault="00554A7C" w:rsidP="00EB21D1">
            <w:pPr>
              <w:autoSpaceDE w:val="0"/>
              <w:autoSpaceDN w:val="0"/>
              <w:adjustRightInd w:val="0"/>
              <w:rPr>
                <w:rFonts w:cs="Times New Roman"/>
                <w:color w:val="000000" w:themeColor="text1"/>
                <w:kern w:val="0"/>
                <w:szCs w:val="21"/>
              </w:rPr>
            </w:pPr>
            <w:r w:rsidRPr="00B6741A">
              <w:rPr>
                <w:color w:val="000000" w:themeColor="text1"/>
              </w:rPr>
              <w:t>0.165</w:t>
            </w:r>
          </w:p>
        </w:tc>
      </w:tr>
    </w:tbl>
    <w:p w14:paraId="3CD15354" w14:textId="712713C1" w:rsidR="006D6357" w:rsidRPr="00B6741A" w:rsidRDefault="0067206F" w:rsidP="00EB21D1">
      <w:pPr>
        <w:rPr>
          <w:rFonts w:ascii="宋体" w:hAnsi="宋体"/>
          <w:color w:val="000000" w:themeColor="text1"/>
        </w:rPr>
      </w:pPr>
      <w:r w:rsidRPr="00B6741A">
        <w:rPr>
          <w:rFonts w:cs="Times New Roman"/>
          <w:color w:val="000000" w:themeColor="text1"/>
          <w:sz w:val="18"/>
          <w:szCs w:val="18"/>
        </w:rPr>
        <w:t>Note: Numbers in parentheses are t-statistics. ***, **, or * represent 1%, 5%, or 10% significance levels, respectively.</w:t>
      </w:r>
    </w:p>
    <w:p w14:paraId="646F7275" w14:textId="4E62AED0" w:rsidR="00D36935" w:rsidRPr="00B6741A" w:rsidRDefault="00EB407D" w:rsidP="00EB21D1">
      <w:pPr>
        <w:ind w:firstLineChars="200" w:firstLine="420"/>
        <w:rPr>
          <w:rFonts w:cs="Times New Roman"/>
          <w:color w:val="000000" w:themeColor="text1"/>
          <w:szCs w:val="21"/>
          <w:shd w:val="clear" w:color="auto" w:fill="FFFFFF"/>
        </w:rPr>
      </w:pPr>
      <w:r w:rsidRPr="00B6741A">
        <w:rPr>
          <w:rFonts w:cs="Times New Roman"/>
          <w:color w:val="000000" w:themeColor="text1"/>
          <w:szCs w:val="21"/>
          <w:shd w:val="clear" w:color="auto" w:fill="FFFFFF"/>
        </w:rPr>
        <w:t xml:space="preserve">Fourth, switching to </w:t>
      </w:r>
      <w:r w:rsidRPr="00B6741A">
        <w:rPr>
          <w:rFonts w:cs="Times New Roman" w:hint="eastAsia"/>
          <w:color w:val="000000" w:themeColor="text1"/>
          <w:szCs w:val="21"/>
          <w:shd w:val="clear" w:color="auto" w:fill="FFFFFF"/>
        </w:rPr>
        <w:t>firm</w:t>
      </w:r>
      <w:r w:rsidRPr="00B6741A">
        <w:rPr>
          <w:rFonts w:cs="Times New Roman"/>
          <w:color w:val="000000" w:themeColor="text1"/>
          <w:szCs w:val="21"/>
          <w:shd w:val="clear" w:color="auto" w:fill="FFFFFF"/>
        </w:rPr>
        <w:t xml:space="preserve"> fixed effects. </w:t>
      </w:r>
      <w:r w:rsidR="00D8176F" w:rsidRPr="00B6741A">
        <w:rPr>
          <w:rFonts w:cs="Times New Roman"/>
          <w:color w:val="000000" w:themeColor="text1"/>
          <w:szCs w:val="21"/>
          <w:shd w:val="clear" w:color="auto" w:fill="FFFFFF"/>
        </w:rPr>
        <w:t>To</w:t>
      </w:r>
      <w:r w:rsidRPr="00B6741A">
        <w:rPr>
          <w:rFonts w:cs="Times New Roman"/>
          <w:color w:val="000000" w:themeColor="text1"/>
          <w:szCs w:val="21"/>
          <w:shd w:val="clear" w:color="auto" w:fill="FFFFFF"/>
        </w:rPr>
        <w:t xml:space="preserve"> control for unobservable non-time-varying variables at the individual level, this paper re-controls for </w:t>
      </w:r>
      <w:r w:rsidR="00D36935" w:rsidRPr="00B6741A">
        <w:rPr>
          <w:rFonts w:cs="Times New Roman" w:hint="eastAsia"/>
          <w:color w:val="000000" w:themeColor="text1"/>
          <w:szCs w:val="21"/>
          <w:shd w:val="clear" w:color="auto" w:fill="FFFFFF"/>
        </w:rPr>
        <w:t>firm</w:t>
      </w:r>
      <w:r w:rsidRPr="00B6741A">
        <w:rPr>
          <w:rFonts w:cs="Times New Roman"/>
          <w:color w:val="000000" w:themeColor="text1"/>
          <w:szCs w:val="21"/>
          <w:shd w:val="clear" w:color="auto" w:fill="FFFFFF"/>
        </w:rPr>
        <w:t xml:space="preserve"> and time fixed effects to verify the robustness of the findings. The regression results after controlling for </w:t>
      </w:r>
      <w:r w:rsidR="00D36935" w:rsidRPr="00B6741A">
        <w:rPr>
          <w:rFonts w:cs="Times New Roman" w:hint="eastAsia"/>
          <w:color w:val="000000" w:themeColor="text1"/>
          <w:szCs w:val="21"/>
          <w:shd w:val="clear" w:color="auto" w:fill="FFFFFF"/>
        </w:rPr>
        <w:t>firm</w:t>
      </w:r>
      <w:r w:rsidRPr="00B6741A">
        <w:rPr>
          <w:rFonts w:cs="Times New Roman"/>
          <w:color w:val="000000" w:themeColor="text1"/>
          <w:szCs w:val="21"/>
          <w:shd w:val="clear" w:color="auto" w:fill="FFFFFF"/>
        </w:rPr>
        <w:t xml:space="preserve"> and time fixed effects are shown in </w:t>
      </w:r>
      <w:r w:rsidR="000011A9" w:rsidRPr="00B6741A">
        <w:rPr>
          <w:rFonts w:cs="Times New Roman" w:hint="eastAsia"/>
          <w:color w:val="000000" w:themeColor="text1"/>
          <w:szCs w:val="21"/>
          <w:shd w:val="clear" w:color="auto" w:fill="FFFFFF"/>
        </w:rPr>
        <w:t>c</w:t>
      </w:r>
      <w:r w:rsidR="000011A9" w:rsidRPr="00B6741A">
        <w:rPr>
          <w:rFonts w:cs="Times New Roman"/>
          <w:color w:val="000000" w:themeColor="text1"/>
          <w:szCs w:val="21"/>
          <w:shd w:val="clear" w:color="auto" w:fill="FFFFFF"/>
        </w:rPr>
        <w:t>olumn (1)</w:t>
      </w:r>
      <w:r w:rsidR="000011A9" w:rsidRPr="00B6741A">
        <w:rPr>
          <w:rFonts w:cs="Times New Roman" w:hint="eastAsia"/>
          <w:color w:val="000000" w:themeColor="text1"/>
          <w:szCs w:val="21"/>
          <w:shd w:val="clear" w:color="auto" w:fill="FFFFFF"/>
        </w:rPr>
        <w:t xml:space="preserve"> of </w:t>
      </w:r>
      <w:r w:rsidRPr="00B6741A">
        <w:rPr>
          <w:rFonts w:cs="Times New Roman"/>
          <w:b/>
          <w:bCs/>
          <w:color w:val="000000" w:themeColor="text1"/>
          <w:szCs w:val="21"/>
          <w:shd w:val="clear" w:color="auto" w:fill="FFFFFF"/>
        </w:rPr>
        <w:t>Table 5</w:t>
      </w:r>
      <w:r w:rsidRPr="00B6741A">
        <w:rPr>
          <w:rFonts w:cs="Times New Roman"/>
          <w:color w:val="000000" w:themeColor="text1"/>
          <w:szCs w:val="21"/>
          <w:shd w:val="clear" w:color="auto" w:fill="FFFFFF"/>
        </w:rPr>
        <w:t>, and the coefficient of Pledge × Policy is still significantly positive, indicating that the conclusions of this paper are robust.</w:t>
      </w:r>
    </w:p>
    <w:p w14:paraId="3414FA3A" w14:textId="590EC050" w:rsidR="00D36935" w:rsidRPr="00B6741A" w:rsidRDefault="00D36935" w:rsidP="00EB21D1">
      <w:pPr>
        <w:ind w:firstLineChars="200" w:firstLine="420"/>
        <w:rPr>
          <w:rFonts w:cs="Times New Roman"/>
          <w:color w:val="000000" w:themeColor="text1"/>
          <w:szCs w:val="21"/>
          <w:shd w:val="clear" w:color="auto" w:fill="FFFFFF"/>
        </w:rPr>
      </w:pPr>
      <w:r w:rsidRPr="00B6741A">
        <w:rPr>
          <w:rFonts w:cs="Times New Roman"/>
          <w:color w:val="000000" w:themeColor="text1"/>
          <w:szCs w:val="21"/>
          <w:shd w:val="clear" w:color="auto" w:fill="FFFFFF"/>
        </w:rPr>
        <w:t xml:space="preserve">Fifth, changing the clustering </w:t>
      </w:r>
      <w:r w:rsidRPr="00B6741A">
        <w:rPr>
          <w:rFonts w:cs="Times New Roman" w:hint="eastAsia"/>
          <w:color w:val="000000" w:themeColor="text1"/>
          <w:szCs w:val="21"/>
          <w:shd w:val="clear" w:color="auto" w:fill="FFFFFF"/>
        </w:rPr>
        <w:t>method</w:t>
      </w:r>
      <w:r w:rsidRPr="00B6741A">
        <w:rPr>
          <w:rFonts w:cs="Times New Roman"/>
          <w:color w:val="000000" w:themeColor="text1"/>
          <w:szCs w:val="21"/>
          <w:shd w:val="clear" w:color="auto" w:fill="FFFFFF"/>
        </w:rPr>
        <w:t xml:space="preserve">. </w:t>
      </w:r>
      <w:r w:rsidR="00D8176F" w:rsidRPr="00B6741A">
        <w:rPr>
          <w:rFonts w:cs="Times New Roman"/>
          <w:color w:val="000000" w:themeColor="text1"/>
          <w:szCs w:val="21"/>
          <w:shd w:val="clear" w:color="auto" w:fill="FFFFFF"/>
        </w:rPr>
        <w:t>To</w:t>
      </w:r>
      <w:r w:rsidRPr="00B6741A">
        <w:rPr>
          <w:rFonts w:cs="Times New Roman"/>
          <w:color w:val="000000" w:themeColor="text1"/>
          <w:szCs w:val="21"/>
          <w:shd w:val="clear" w:color="auto" w:fill="FFFFFF"/>
        </w:rPr>
        <w:t xml:space="preserve"> verify the robustness of the research conclusions, this paper clusters standard errors </w:t>
      </w:r>
      <w:r w:rsidRPr="00B6741A">
        <w:rPr>
          <w:rFonts w:cs="Times New Roman" w:hint="eastAsia"/>
          <w:color w:val="000000" w:themeColor="text1"/>
          <w:szCs w:val="21"/>
          <w:shd w:val="clear" w:color="auto" w:fill="FFFFFF"/>
        </w:rPr>
        <w:t xml:space="preserve">of the basic regression </w:t>
      </w:r>
      <w:r w:rsidRPr="00B6741A">
        <w:rPr>
          <w:rFonts w:cs="Times New Roman"/>
          <w:color w:val="000000" w:themeColor="text1"/>
          <w:szCs w:val="21"/>
          <w:shd w:val="clear" w:color="auto" w:fill="FFFFFF"/>
        </w:rPr>
        <w:t xml:space="preserve">at the province level. After changing the clustering method, the regression coefficient of Pledge×Policy is still significantly positive, and the regression results are shown in </w:t>
      </w:r>
      <w:r w:rsidR="000011A9" w:rsidRPr="00B6741A">
        <w:rPr>
          <w:rFonts w:cs="Times New Roman" w:hint="eastAsia"/>
          <w:color w:val="000000" w:themeColor="text1"/>
          <w:szCs w:val="21"/>
          <w:shd w:val="clear" w:color="auto" w:fill="FFFFFF"/>
        </w:rPr>
        <w:t>c</w:t>
      </w:r>
      <w:r w:rsidR="000011A9" w:rsidRPr="00B6741A">
        <w:rPr>
          <w:rFonts w:cs="Times New Roman"/>
          <w:color w:val="000000" w:themeColor="text1"/>
          <w:szCs w:val="21"/>
          <w:shd w:val="clear" w:color="auto" w:fill="FFFFFF"/>
        </w:rPr>
        <w:t>olumn (</w:t>
      </w:r>
      <w:r w:rsidR="000011A9" w:rsidRPr="00B6741A">
        <w:rPr>
          <w:rFonts w:cs="Times New Roman" w:hint="eastAsia"/>
          <w:color w:val="000000" w:themeColor="text1"/>
          <w:szCs w:val="21"/>
          <w:shd w:val="clear" w:color="auto" w:fill="FFFFFF"/>
        </w:rPr>
        <w:t>2</w:t>
      </w:r>
      <w:r w:rsidR="000011A9" w:rsidRPr="00B6741A">
        <w:rPr>
          <w:rFonts w:cs="Times New Roman"/>
          <w:color w:val="000000" w:themeColor="text1"/>
          <w:szCs w:val="21"/>
          <w:shd w:val="clear" w:color="auto" w:fill="FFFFFF"/>
        </w:rPr>
        <w:t>)</w:t>
      </w:r>
      <w:r w:rsidR="000011A9" w:rsidRPr="00B6741A">
        <w:rPr>
          <w:rFonts w:cs="Times New Roman" w:hint="eastAsia"/>
          <w:color w:val="000000" w:themeColor="text1"/>
          <w:szCs w:val="21"/>
          <w:shd w:val="clear" w:color="auto" w:fill="FFFFFF"/>
        </w:rPr>
        <w:t xml:space="preserve"> of</w:t>
      </w:r>
      <w:r w:rsidR="000011A9" w:rsidRPr="00B6741A">
        <w:rPr>
          <w:rFonts w:cs="Times New Roman"/>
          <w:b/>
          <w:bCs/>
          <w:color w:val="000000" w:themeColor="text1"/>
          <w:szCs w:val="21"/>
          <w:shd w:val="clear" w:color="auto" w:fill="FFFFFF"/>
        </w:rPr>
        <w:t xml:space="preserve"> </w:t>
      </w:r>
      <w:r w:rsidRPr="00B6741A">
        <w:rPr>
          <w:rFonts w:cs="Times New Roman"/>
          <w:b/>
          <w:bCs/>
          <w:color w:val="000000" w:themeColor="text1"/>
          <w:szCs w:val="21"/>
          <w:shd w:val="clear" w:color="auto" w:fill="FFFFFF"/>
        </w:rPr>
        <w:t>Table 5</w:t>
      </w:r>
      <w:r w:rsidRPr="00B6741A">
        <w:rPr>
          <w:rFonts w:cs="Times New Roman"/>
          <w:color w:val="000000" w:themeColor="text1"/>
          <w:szCs w:val="21"/>
          <w:shd w:val="clear" w:color="auto" w:fill="FFFFFF"/>
        </w:rPr>
        <w:t>, indicating that the conclusions of the main regression are still robust.</w:t>
      </w:r>
    </w:p>
    <w:p w14:paraId="15B38507" w14:textId="73D40F3B" w:rsidR="000011A9" w:rsidRPr="00B6741A" w:rsidRDefault="00D8487E" w:rsidP="00EB21D1">
      <w:pPr>
        <w:ind w:firstLineChars="200" w:firstLine="420"/>
        <w:rPr>
          <w:rFonts w:cs="Times New Roman"/>
          <w:color w:val="000000" w:themeColor="text1"/>
          <w:szCs w:val="21"/>
          <w:shd w:val="clear" w:color="auto" w:fill="FFFFFF"/>
        </w:rPr>
      </w:pPr>
      <w:r w:rsidRPr="00B6741A">
        <w:rPr>
          <w:rFonts w:cs="Times New Roman" w:hint="eastAsia"/>
          <w:color w:val="000000" w:themeColor="text1"/>
          <w:szCs w:val="21"/>
          <w:highlight w:val="yellow"/>
          <w:shd w:val="clear" w:color="auto" w:fill="FFFFFF"/>
        </w:rPr>
        <w:t>Sixth,</w:t>
      </w:r>
    </w:p>
    <w:p w14:paraId="510D8149" w14:textId="7AA55759" w:rsidR="00CC13E7" w:rsidRPr="00B6741A" w:rsidRDefault="00CC13E7" w:rsidP="00EB21D1">
      <w:pPr>
        <w:rPr>
          <w:rFonts w:cs="Times New Roman"/>
          <w:b/>
          <w:bCs/>
          <w:color w:val="000000" w:themeColor="text1"/>
          <w:szCs w:val="21"/>
          <w:shd w:val="clear" w:color="auto" w:fill="FFFFFF"/>
        </w:rPr>
      </w:pPr>
      <w:r w:rsidRPr="00B6741A">
        <w:rPr>
          <w:rFonts w:cs="Times New Roman"/>
          <w:b/>
          <w:bCs/>
          <w:color w:val="000000" w:themeColor="text1"/>
          <w:szCs w:val="21"/>
          <w:shd w:val="clear" w:color="auto" w:fill="FFFFFF"/>
        </w:rPr>
        <w:t xml:space="preserve">Table </w:t>
      </w:r>
      <w:r w:rsidR="00E776BE" w:rsidRPr="00B6741A">
        <w:rPr>
          <w:rFonts w:cs="Times New Roman" w:hint="eastAsia"/>
          <w:b/>
          <w:bCs/>
          <w:color w:val="000000" w:themeColor="text1"/>
          <w:szCs w:val="21"/>
          <w:shd w:val="clear" w:color="auto" w:fill="FFFFFF"/>
        </w:rPr>
        <w:t>5</w:t>
      </w:r>
    </w:p>
    <w:p w14:paraId="4BB5B85E" w14:textId="78384FB4" w:rsidR="006D6357" w:rsidRPr="00B6741A" w:rsidRDefault="00E776BE" w:rsidP="00EB21D1">
      <w:pPr>
        <w:rPr>
          <w:rFonts w:cs="Times New Roman"/>
          <w:b/>
          <w:bCs/>
          <w:color w:val="000000" w:themeColor="text1"/>
        </w:rPr>
      </w:pPr>
      <w:r w:rsidRPr="00B6741A">
        <w:rPr>
          <w:rFonts w:cs="Times New Roman" w:hint="eastAsia"/>
          <w:b/>
          <w:bCs/>
          <w:color w:val="000000" w:themeColor="text1"/>
        </w:rPr>
        <w:t>Other r</w:t>
      </w:r>
      <w:r w:rsidR="00CC13E7" w:rsidRPr="00B6741A">
        <w:rPr>
          <w:rFonts w:cs="Times New Roman"/>
          <w:b/>
          <w:bCs/>
          <w:color w:val="000000" w:themeColor="text1"/>
        </w:rPr>
        <w:t>obustness checks.</w:t>
      </w:r>
    </w:p>
    <w:tbl>
      <w:tblPr>
        <w:tblW w:w="5000" w:type="pct"/>
        <w:jc w:val="center"/>
        <w:tblCellMar>
          <w:left w:w="75" w:type="dxa"/>
          <w:right w:w="75" w:type="dxa"/>
        </w:tblCellMar>
        <w:tblLook w:val="0000" w:firstRow="0" w:lastRow="0" w:firstColumn="0" w:lastColumn="0" w:noHBand="0" w:noVBand="0"/>
      </w:tblPr>
      <w:tblGrid>
        <w:gridCol w:w="2076"/>
        <w:gridCol w:w="2076"/>
        <w:gridCol w:w="2077"/>
        <w:gridCol w:w="2077"/>
      </w:tblGrid>
      <w:tr w:rsidR="00B6741A" w:rsidRPr="00B6741A" w14:paraId="0001B584" w14:textId="1A862CEB" w:rsidTr="000011A9">
        <w:trPr>
          <w:jc w:val="center"/>
        </w:trPr>
        <w:tc>
          <w:tcPr>
            <w:tcW w:w="1250" w:type="pct"/>
            <w:tcBorders>
              <w:top w:val="single" w:sz="6" w:space="0" w:color="auto"/>
              <w:left w:val="nil"/>
              <w:bottom w:val="nil"/>
              <w:right w:val="nil"/>
            </w:tcBorders>
            <w:vAlign w:val="center"/>
          </w:tcPr>
          <w:p w14:paraId="7E16FE99" w14:textId="77777777" w:rsidR="002A7B4D" w:rsidRPr="00B6741A" w:rsidRDefault="002A7B4D" w:rsidP="000011A9">
            <w:pPr>
              <w:autoSpaceDE w:val="0"/>
              <w:autoSpaceDN w:val="0"/>
              <w:adjustRightInd w:val="0"/>
              <w:jc w:val="center"/>
              <w:rPr>
                <w:rFonts w:cs="Times New Roman"/>
                <w:color w:val="000000" w:themeColor="text1"/>
                <w:kern w:val="0"/>
                <w:sz w:val="24"/>
                <w:szCs w:val="24"/>
              </w:rPr>
            </w:pPr>
          </w:p>
        </w:tc>
        <w:tc>
          <w:tcPr>
            <w:tcW w:w="1250" w:type="pct"/>
            <w:tcBorders>
              <w:top w:val="single" w:sz="6" w:space="0" w:color="auto"/>
              <w:left w:val="nil"/>
              <w:bottom w:val="nil"/>
              <w:right w:val="nil"/>
            </w:tcBorders>
            <w:vAlign w:val="center"/>
          </w:tcPr>
          <w:p w14:paraId="533222C6" w14:textId="733E509F" w:rsidR="002A7B4D" w:rsidRPr="00B6741A" w:rsidRDefault="000011A9" w:rsidP="000011A9">
            <w:pPr>
              <w:autoSpaceDE w:val="0"/>
              <w:autoSpaceDN w:val="0"/>
              <w:adjustRightInd w:val="0"/>
              <w:jc w:val="center"/>
              <w:rPr>
                <w:rFonts w:cs="Times New Roman"/>
                <w:color w:val="000000" w:themeColor="text1"/>
                <w:kern w:val="0"/>
                <w:szCs w:val="21"/>
              </w:rPr>
            </w:pPr>
            <w:r w:rsidRPr="00B6741A">
              <w:rPr>
                <w:rFonts w:cs="Times New Roman" w:hint="eastAsia"/>
                <w:color w:val="000000" w:themeColor="text1"/>
                <w:kern w:val="0"/>
                <w:szCs w:val="21"/>
              </w:rPr>
              <w:t>(1)</w:t>
            </w:r>
          </w:p>
        </w:tc>
        <w:tc>
          <w:tcPr>
            <w:tcW w:w="1250" w:type="pct"/>
            <w:tcBorders>
              <w:top w:val="single" w:sz="6" w:space="0" w:color="auto"/>
              <w:left w:val="nil"/>
              <w:bottom w:val="nil"/>
              <w:right w:val="nil"/>
            </w:tcBorders>
            <w:vAlign w:val="center"/>
          </w:tcPr>
          <w:p w14:paraId="456CF50C" w14:textId="29963B60" w:rsidR="002A7B4D" w:rsidRPr="00B6741A" w:rsidRDefault="000011A9" w:rsidP="000011A9">
            <w:pPr>
              <w:autoSpaceDE w:val="0"/>
              <w:autoSpaceDN w:val="0"/>
              <w:adjustRightInd w:val="0"/>
              <w:jc w:val="center"/>
              <w:rPr>
                <w:rFonts w:cs="Times New Roman"/>
                <w:color w:val="000000" w:themeColor="text1"/>
                <w:kern w:val="0"/>
                <w:szCs w:val="21"/>
              </w:rPr>
            </w:pPr>
            <w:r w:rsidRPr="00B6741A">
              <w:rPr>
                <w:rFonts w:cs="Times New Roman" w:hint="eastAsia"/>
                <w:color w:val="000000" w:themeColor="text1"/>
                <w:kern w:val="0"/>
                <w:szCs w:val="21"/>
              </w:rPr>
              <w:t>(2)</w:t>
            </w:r>
          </w:p>
        </w:tc>
        <w:tc>
          <w:tcPr>
            <w:tcW w:w="1250" w:type="pct"/>
            <w:tcBorders>
              <w:top w:val="single" w:sz="6" w:space="0" w:color="auto"/>
              <w:left w:val="nil"/>
              <w:bottom w:val="nil"/>
              <w:right w:val="nil"/>
            </w:tcBorders>
            <w:vAlign w:val="center"/>
          </w:tcPr>
          <w:p w14:paraId="2875E367" w14:textId="35C72385" w:rsidR="002A7B4D" w:rsidRPr="00B6741A" w:rsidRDefault="000011A9" w:rsidP="000011A9">
            <w:pPr>
              <w:autoSpaceDE w:val="0"/>
              <w:autoSpaceDN w:val="0"/>
              <w:adjustRightInd w:val="0"/>
              <w:jc w:val="center"/>
              <w:rPr>
                <w:rFonts w:cs="Times New Roman"/>
                <w:color w:val="000000" w:themeColor="text1"/>
                <w:kern w:val="0"/>
                <w:szCs w:val="21"/>
              </w:rPr>
            </w:pPr>
            <w:r w:rsidRPr="00B6741A">
              <w:rPr>
                <w:rFonts w:cs="Times New Roman" w:hint="eastAsia"/>
                <w:color w:val="000000" w:themeColor="text1"/>
                <w:kern w:val="0"/>
                <w:szCs w:val="21"/>
              </w:rPr>
              <w:t>(3)</w:t>
            </w:r>
          </w:p>
        </w:tc>
      </w:tr>
      <w:tr w:rsidR="00B6741A" w:rsidRPr="00B6741A" w14:paraId="07E7CBE4" w14:textId="4DA1AA74" w:rsidTr="000011A9">
        <w:trPr>
          <w:jc w:val="center"/>
        </w:trPr>
        <w:tc>
          <w:tcPr>
            <w:tcW w:w="1250" w:type="pct"/>
            <w:tcBorders>
              <w:top w:val="nil"/>
              <w:left w:val="nil"/>
              <w:bottom w:val="single" w:sz="6" w:space="0" w:color="auto"/>
              <w:right w:val="nil"/>
            </w:tcBorders>
            <w:vAlign w:val="center"/>
          </w:tcPr>
          <w:p w14:paraId="5C9D287F" w14:textId="77777777" w:rsidR="002A7B4D" w:rsidRPr="00B6741A" w:rsidRDefault="002A7B4D" w:rsidP="000011A9">
            <w:pPr>
              <w:autoSpaceDE w:val="0"/>
              <w:autoSpaceDN w:val="0"/>
              <w:adjustRightInd w:val="0"/>
              <w:jc w:val="center"/>
              <w:rPr>
                <w:rFonts w:cs="Times New Roman"/>
                <w:color w:val="000000" w:themeColor="text1"/>
                <w:kern w:val="0"/>
                <w:sz w:val="24"/>
                <w:szCs w:val="24"/>
              </w:rPr>
            </w:pPr>
          </w:p>
        </w:tc>
        <w:tc>
          <w:tcPr>
            <w:tcW w:w="1250" w:type="pct"/>
            <w:tcBorders>
              <w:top w:val="nil"/>
              <w:left w:val="nil"/>
              <w:bottom w:val="single" w:sz="6" w:space="0" w:color="auto"/>
              <w:right w:val="nil"/>
            </w:tcBorders>
            <w:vAlign w:val="center"/>
          </w:tcPr>
          <w:p w14:paraId="14277C0A" w14:textId="77777777" w:rsidR="002A7B4D" w:rsidRPr="00B6741A" w:rsidRDefault="002A7B4D" w:rsidP="000011A9">
            <w:pPr>
              <w:autoSpaceDE w:val="0"/>
              <w:autoSpaceDN w:val="0"/>
              <w:adjustRightInd w:val="0"/>
              <w:jc w:val="center"/>
              <w:rPr>
                <w:rFonts w:cs="Times New Roman"/>
                <w:i/>
                <w:iCs/>
                <w:color w:val="000000" w:themeColor="text1"/>
                <w:kern w:val="0"/>
                <w:szCs w:val="21"/>
              </w:rPr>
            </w:pPr>
            <w:r w:rsidRPr="00B6741A">
              <w:rPr>
                <w:rFonts w:cs="Times New Roman"/>
                <w:i/>
                <w:iCs/>
                <w:color w:val="000000" w:themeColor="text1"/>
                <w:kern w:val="0"/>
                <w:szCs w:val="21"/>
              </w:rPr>
              <w:t>Innovation</w:t>
            </w:r>
          </w:p>
        </w:tc>
        <w:tc>
          <w:tcPr>
            <w:tcW w:w="1250" w:type="pct"/>
            <w:tcBorders>
              <w:top w:val="nil"/>
              <w:left w:val="nil"/>
              <w:bottom w:val="single" w:sz="6" w:space="0" w:color="auto"/>
              <w:right w:val="nil"/>
            </w:tcBorders>
            <w:vAlign w:val="center"/>
          </w:tcPr>
          <w:p w14:paraId="49CE3C30" w14:textId="77777777" w:rsidR="002A7B4D" w:rsidRPr="00B6741A" w:rsidRDefault="002A7B4D" w:rsidP="000011A9">
            <w:pPr>
              <w:autoSpaceDE w:val="0"/>
              <w:autoSpaceDN w:val="0"/>
              <w:adjustRightInd w:val="0"/>
              <w:jc w:val="center"/>
              <w:rPr>
                <w:rFonts w:cs="Times New Roman"/>
                <w:i/>
                <w:iCs/>
                <w:color w:val="000000" w:themeColor="text1"/>
                <w:kern w:val="0"/>
                <w:szCs w:val="21"/>
              </w:rPr>
            </w:pPr>
            <w:r w:rsidRPr="00B6741A">
              <w:rPr>
                <w:rFonts w:cs="Times New Roman"/>
                <w:i/>
                <w:iCs/>
                <w:color w:val="000000" w:themeColor="text1"/>
                <w:kern w:val="0"/>
                <w:szCs w:val="21"/>
              </w:rPr>
              <w:t>Innovation</w:t>
            </w:r>
          </w:p>
        </w:tc>
        <w:tc>
          <w:tcPr>
            <w:tcW w:w="1250" w:type="pct"/>
            <w:tcBorders>
              <w:top w:val="nil"/>
              <w:left w:val="nil"/>
              <w:bottom w:val="single" w:sz="6" w:space="0" w:color="auto"/>
              <w:right w:val="nil"/>
            </w:tcBorders>
            <w:vAlign w:val="center"/>
          </w:tcPr>
          <w:p w14:paraId="4E14FB48" w14:textId="0341402E" w:rsidR="002A7B4D" w:rsidRPr="00B6741A" w:rsidRDefault="002A7B4D" w:rsidP="000011A9">
            <w:pPr>
              <w:autoSpaceDE w:val="0"/>
              <w:autoSpaceDN w:val="0"/>
              <w:adjustRightInd w:val="0"/>
              <w:jc w:val="center"/>
              <w:rPr>
                <w:rFonts w:cs="Times New Roman"/>
                <w:i/>
                <w:iCs/>
                <w:color w:val="000000" w:themeColor="text1"/>
                <w:kern w:val="0"/>
                <w:szCs w:val="21"/>
              </w:rPr>
            </w:pPr>
            <w:r w:rsidRPr="00B6741A">
              <w:rPr>
                <w:rFonts w:cs="Times New Roman"/>
                <w:i/>
                <w:iCs/>
                <w:color w:val="000000" w:themeColor="text1"/>
                <w:kern w:val="0"/>
                <w:szCs w:val="21"/>
              </w:rPr>
              <w:t>Innovation</w:t>
            </w:r>
          </w:p>
        </w:tc>
      </w:tr>
      <w:tr w:rsidR="00B6741A" w:rsidRPr="00B6741A" w14:paraId="3EA5B92F" w14:textId="15F8DC84" w:rsidTr="000011A9">
        <w:trPr>
          <w:jc w:val="center"/>
        </w:trPr>
        <w:tc>
          <w:tcPr>
            <w:tcW w:w="1250" w:type="pct"/>
            <w:vMerge w:val="restart"/>
            <w:tcBorders>
              <w:top w:val="nil"/>
              <w:left w:val="nil"/>
              <w:right w:val="nil"/>
            </w:tcBorders>
            <w:vAlign w:val="center"/>
          </w:tcPr>
          <w:p w14:paraId="44186E48" w14:textId="21BE7BB9" w:rsidR="000011A9" w:rsidRPr="00B6741A" w:rsidRDefault="000011A9" w:rsidP="000011A9">
            <w:pPr>
              <w:autoSpaceDE w:val="0"/>
              <w:autoSpaceDN w:val="0"/>
              <w:adjustRightInd w:val="0"/>
              <w:jc w:val="center"/>
              <w:rPr>
                <w:rFonts w:cs="Times New Roman"/>
                <w:i/>
                <w:iCs/>
                <w:color w:val="000000" w:themeColor="text1"/>
                <w:szCs w:val="21"/>
              </w:rPr>
            </w:pPr>
            <w:r w:rsidRPr="00B6741A">
              <w:rPr>
                <w:rFonts w:cs="Times New Roman"/>
                <w:i/>
                <w:iCs/>
                <w:color w:val="000000" w:themeColor="text1"/>
                <w:szCs w:val="21"/>
              </w:rPr>
              <w:t>Pledge</w:t>
            </w:r>
            <w:r w:rsidRPr="00B6741A">
              <w:rPr>
                <w:rFonts w:cs="Times New Roman" w:hint="eastAsia"/>
                <w:i/>
                <w:iCs/>
                <w:color w:val="000000" w:themeColor="text1"/>
                <w:szCs w:val="21"/>
              </w:rPr>
              <w:t>×</w:t>
            </w:r>
            <w:r w:rsidRPr="00B6741A">
              <w:rPr>
                <w:rFonts w:cs="Times New Roman"/>
                <w:i/>
                <w:iCs/>
                <w:color w:val="000000" w:themeColor="text1"/>
                <w:szCs w:val="21"/>
              </w:rPr>
              <w:t>Policy</w:t>
            </w:r>
          </w:p>
        </w:tc>
        <w:tc>
          <w:tcPr>
            <w:tcW w:w="1250" w:type="pct"/>
            <w:tcBorders>
              <w:top w:val="nil"/>
              <w:left w:val="nil"/>
              <w:bottom w:val="nil"/>
              <w:right w:val="nil"/>
            </w:tcBorders>
            <w:vAlign w:val="center"/>
          </w:tcPr>
          <w:p w14:paraId="784BAA7A" w14:textId="5328F893" w:rsidR="000011A9" w:rsidRPr="00B6741A" w:rsidRDefault="000011A9"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0.092*</w:t>
            </w:r>
          </w:p>
        </w:tc>
        <w:tc>
          <w:tcPr>
            <w:tcW w:w="1250" w:type="pct"/>
            <w:tcBorders>
              <w:top w:val="nil"/>
              <w:left w:val="nil"/>
              <w:bottom w:val="nil"/>
              <w:right w:val="nil"/>
            </w:tcBorders>
            <w:vAlign w:val="center"/>
          </w:tcPr>
          <w:p w14:paraId="09D800DC" w14:textId="65D4FD6F" w:rsidR="000011A9" w:rsidRPr="00B6741A" w:rsidRDefault="000011A9"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0.187***</w:t>
            </w:r>
          </w:p>
        </w:tc>
        <w:tc>
          <w:tcPr>
            <w:tcW w:w="1250" w:type="pct"/>
            <w:tcBorders>
              <w:top w:val="nil"/>
              <w:left w:val="nil"/>
              <w:bottom w:val="nil"/>
              <w:right w:val="nil"/>
            </w:tcBorders>
            <w:vAlign w:val="center"/>
          </w:tcPr>
          <w:p w14:paraId="073061E3" w14:textId="01F72EF3" w:rsidR="000011A9" w:rsidRPr="00B6741A" w:rsidRDefault="000011A9" w:rsidP="000011A9">
            <w:pPr>
              <w:autoSpaceDE w:val="0"/>
              <w:autoSpaceDN w:val="0"/>
              <w:adjustRightInd w:val="0"/>
              <w:jc w:val="center"/>
              <w:rPr>
                <w:rFonts w:cs="Times New Roman"/>
                <w:color w:val="000000" w:themeColor="text1"/>
                <w:kern w:val="0"/>
                <w:szCs w:val="21"/>
              </w:rPr>
            </w:pPr>
            <w:r w:rsidRPr="00B6741A">
              <w:rPr>
                <w:color w:val="000000" w:themeColor="text1"/>
              </w:rPr>
              <w:t>0.144**</w:t>
            </w:r>
          </w:p>
        </w:tc>
      </w:tr>
      <w:tr w:rsidR="00B6741A" w:rsidRPr="00B6741A" w14:paraId="60E8F2CF" w14:textId="66280233" w:rsidTr="00C6253F">
        <w:trPr>
          <w:jc w:val="center"/>
        </w:trPr>
        <w:tc>
          <w:tcPr>
            <w:tcW w:w="1250" w:type="pct"/>
            <w:vMerge/>
            <w:tcBorders>
              <w:left w:val="nil"/>
              <w:right w:val="nil"/>
            </w:tcBorders>
            <w:vAlign w:val="center"/>
          </w:tcPr>
          <w:p w14:paraId="76BE21ED" w14:textId="77777777" w:rsidR="000011A9" w:rsidRPr="00B6741A" w:rsidRDefault="000011A9" w:rsidP="000011A9">
            <w:pPr>
              <w:autoSpaceDE w:val="0"/>
              <w:autoSpaceDN w:val="0"/>
              <w:adjustRightInd w:val="0"/>
              <w:jc w:val="center"/>
              <w:rPr>
                <w:rFonts w:cs="Times New Roman"/>
                <w:i/>
                <w:iCs/>
                <w:color w:val="000000" w:themeColor="text1"/>
                <w:szCs w:val="21"/>
              </w:rPr>
            </w:pPr>
          </w:p>
        </w:tc>
        <w:tc>
          <w:tcPr>
            <w:tcW w:w="1250" w:type="pct"/>
            <w:tcBorders>
              <w:top w:val="nil"/>
              <w:left w:val="nil"/>
              <w:bottom w:val="nil"/>
              <w:right w:val="nil"/>
            </w:tcBorders>
            <w:vAlign w:val="center"/>
          </w:tcPr>
          <w:p w14:paraId="772889D7" w14:textId="370B89F4" w:rsidR="000011A9" w:rsidRPr="00B6741A" w:rsidRDefault="000011A9"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(1.86)</w:t>
            </w:r>
          </w:p>
        </w:tc>
        <w:tc>
          <w:tcPr>
            <w:tcW w:w="1250" w:type="pct"/>
            <w:tcBorders>
              <w:top w:val="nil"/>
              <w:left w:val="nil"/>
              <w:bottom w:val="nil"/>
              <w:right w:val="nil"/>
            </w:tcBorders>
            <w:vAlign w:val="center"/>
          </w:tcPr>
          <w:p w14:paraId="693CE9F9" w14:textId="50B82E6E" w:rsidR="000011A9" w:rsidRPr="00B6741A" w:rsidRDefault="000011A9"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(4.64)</w:t>
            </w:r>
          </w:p>
        </w:tc>
        <w:tc>
          <w:tcPr>
            <w:tcW w:w="1250" w:type="pct"/>
            <w:tcBorders>
              <w:top w:val="nil"/>
              <w:left w:val="nil"/>
              <w:bottom w:val="nil"/>
              <w:right w:val="nil"/>
            </w:tcBorders>
            <w:vAlign w:val="center"/>
          </w:tcPr>
          <w:p w14:paraId="27E95C55" w14:textId="02D0D0FC" w:rsidR="000011A9" w:rsidRPr="00B6741A" w:rsidRDefault="000011A9" w:rsidP="000011A9">
            <w:pPr>
              <w:autoSpaceDE w:val="0"/>
              <w:autoSpaceDN w:val="0"/>
              <w:adjustRightInd w:val="0"/>
              <w:jc w:val="center"/>
              <w:rPr>
                <w:rFonts w:cs="Times New Roman"/>
                <w:color w:val="000000" w:themeColor="text1"/>
                <w:kern w:val="0"/>
                <w:szCs w:val="21"/>
              </w:rPr>
            </w:pPr>
            <w:r w:rsidRPr="00B6741A">
              <w:rPr>
                <w:color w:val="000000" w:themeColor="text1"/>
              </w:rPr>
              <w:t>(2.47)</w:t>
            </w:r>
          </w:p>
        </w:tc>
      </w:tr>
      <w:tr w:rsidR="00B6741A" w:rsidRPr="00B6741A" w14:paraId="579CF58A" w14:textId="3E8801BF" w:rsidTr="000011A9">
        <w:trPr>
          <w:jc w:val="center"/>
        </w:trPr>
        <w:tc>
          <w:tcPr>
            <w:tcW w:w="1250" w:type="pct"/>
            <w:vMerge w:val="restart"/>
            <w:tcBorders>
              <w:top w:val="nil"/>
              <w:left w:val="nil"/>
              <w:right w:val="nil"/>
            </w:tcBorders>
            <w:vAlign w:val="center"/>
          </w:tcPr>
          <w:p w14:paraId="46FF23A2" w14:textId="6E43F162" w:rsidR="006D2230" w:rsidRPr="00B6741A" w:rsidRDefault="006D2230" w:rsidP="000011A9">
            <w:pPr>
              <w:autoSpaceDE w:val="0"/>
              <w:autoSpaceDN w:val="0"/>
              <w:adjustRightInd w:val="0"/>
              <w:jc w:val="center"/>
              <w:rPr>
                <w:rFonts w:cs="Times New Roman"/>
                <w:i/>
                <w:iCs/>
                <w:color w:val="000000" w:themeColor="text1"/>
                <w:szCs w:val="21"/>
              </w:rPr>
            </w:pPr>
            <w:r w:rsidRPr="00B6741A">
              <w:rPr>
                <w:rFonts w:cs="Times New Roman"/>
                <w:i/>
                <w:iCs/>
                <w:color w:val="000000" w:themeColor="text1"/>
                <w:szCs w:val="21"/>
              </w:rPr>
              <w:t>Size</w:t>
            </w:r>
          </w:p>
        </w:tc>
        <w:tc>
          <w:tcPr>
            <w:tcW w:w="1250" w:type="pct"/>
            <w:tcBorders>
              <w:top w:val="nil"/>
              <w:left w:val="nil"/>
              <w:bottom w:val="nil"/>
              <w:right w:val="nil"/>
            </w:tcBorders>
            <w:vAlign w:val="center"/>
          </w:tcPr>
          <w:p w14:paraId="4506E6FA" w14:textId="7D6AD8FA"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0.445***</w:t>
            </w:r>
          </w:p>
        </w:tc>
        <w:tc>
          <w:tcPr>
            <w:tcW w:w="1250" w:type="pct"/>
            <w:tcBorders>
              <w:top w:val="nil"/>
              <w:left w:val="nil"/>
              <w:bottom w:val="nil"/>
              <w:right w:val="nil"/>
            </w:tcBorders>
            <w:vAlign w:val="center"/>
          </w:tcPr>
          <w:p w14:paraId="34D7D897" w14:textId="79E1C819"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0.475***</w:t>
            </w:r>
          </w:p>
        </w:tc>
        <w:tc>
          <w:tcPr>
            <w:tcW w:w="1250" w:type="pct"/>
            <w:tcBorders>
              <w:top w:val="nil"/>
              <w:left w:val="nil"/>
              <w:bottom w:val="nil"/>
              <w:right w:val="nil"/>
            </w:tcBorders>
            <w:vAlign w:val="center"/>
          </w:tcPr>
          <w:p w14:paraId="02B7C033" w14:textId="1FEE0993"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0.429***</w:t>
            </w:r>
          </w:p>
        </w:tc>
      </w:tr>
      <w:tr w:rsidR="00B6741A" w:rsidRPr="00B6741A" w14:paraId="283C080B" w14:textId="5E5526C3" w:rsidTr="000011A9">
        <w:trPr>
          <w:jc w:val="center"/>
        </w:trPr>
        <w:tc>
          <w:tcPr>
            <w:tcW w:w="1250" w:type="pct"/>
            <w:vMerge/>
            <w:tcBorders>
              <w:left w:val="nil"/>
              <w:bottom w:val="nil"/>
              <w:right w:val="nil"/>
            </w:tcBorders>
            <w:vAlign w:val="center"/>
          </w:tcPr>
          <w:p w14:paraId="3B84A36C" w14:textId="77777777" w:rsidR="006D2230" w:rsidRPr="00B6741A" w:rsidRDefault="006D2230" w:rsidP="000011A9">
            <w:pPr>
              <w:autoSpaceDE w:val="0"/>
              <w:autoSpaceDN w:val="0"/>
              <w:adjustRightInd w:val="0"/>
              <w:jc w:val="center"/>
              <w:rPr>
                <w:rFonts w:cs="Times New Roman"/>
                <w:i/>
                <w:iCs/>
                <w:color w:val="000000" w:themeColor="text1"/>
                <w:szCs w:val="21"/>
              </w:rPr>
            </w:pPr>
          </w:p>
        </w:tc>
        <w:tc>
          <w:tcPr>
            <w:tcW w:w="1250" w:type="pct"/>
            <w:tcBorders>
              <w:top w:val="nil"/>
              <w:left w:val="nil"/>
              <w:bottom w:val="nil"/>
              <w:right w:val="nil"/>
            </w:tcBorders>
            <w:vAlign w:val="center"/>
          </w:tcPr>
          <w:p w14:paraId="6A7E3C79" w14:textId="04B4ED08"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(7.99)</w:t>
            </w:r>
          </w:p>
        </w:tc>
        <w:tc>
          <w:tcPr>
            <w:tcW w:w="1250" w:type="pct"/>
            <w:tcBorders>
              <w:top w:val="nil"/>
              <w:left w:val="nil"/>
              <w:bottom w:val="nil"/>
              <w:right w:val="nil"/>
            </w:tcBorders>
            <w:vAlign w:val="center"/>
          </w:tcPr>
          <w:p w14:paraId="07E2F0C9" w14:textId="156D5A22"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(12.14)</w:t>
            </w:r>
          </w:p>
        </w:tc>
        <w:tc>
          <w:tcPr>
            <w:tcW w:w="1250" w:type="pct"/>
            <w:tcBorders>
              <w:top w:val="nil"/>
              <w:left w:val="nil"/>
              <w:bottom w:val="nil"/>
              <w:right w:val="nil"/>
            </w:tcBorders>
            <w:vAlign w:val="center"/>
          </w:tcPr>
          <w:p w14:paraId="03BCF690" w14:textId="09F21575"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(10.89)</w:t>
            </w:r>
          </w:p>
        </w:tc>
      </w:tr>
      <w:tr w:rsidR="00B6741A" w:rsidRPr="00B6741A" w14:paraId="0031B2D7" w14:textId="034BB620" w:rsidTr="000011A9">
        <w:trPr>
          <w:jc w:val="center"/>
        </w:trPr>
        <w:tc>
          <w:tcPr>
            <w:tcW w:w="1250" w:type="pct"/>
            <w:vMerge w:val="restart"/>
            <w:tcBorders>
              <w:top w:val="nil"/>
              <w:left w:val="nil"/>
              <w:right w:val="nil"/>
            </w:tcBorders>
            <w:vAlign w:val="center"/>
          </w:tcPr>
          <w:p w14:paraId="220D4A3E" w14:textId="17186F06" w:rsidR="006D2230" w:rsidRPr="00B6741A" w:rsidRDefault="006D2230" w:rsidP="000011A9">
            <w:pPr>
              <w:autoSpaceDE w:val="0"/>
              <w:autoSpaceDN w:val="0"/>
              <w:adjustRightInd w:val="0"/>
              <w:jc w:val="center"/>
              <w:rPr>
                <w:rFonts w:cs="Times New Roman"/>
                <w:i/>
                <w:iCs/>
                <w:color w:val="000000" w:themeColor="text1"/>
                <w:szCs w:val="21"/>
              </w:rPr>
            </w:pPr>
            <w:r w:rsidRPr="00B6741A">
              <w:rPr>
                <w:rFonts w:cs="Times New Roman"/>
                <w:i/>
                <w:iCs/>
                <w:color w:val="000000" w:themeColor="text1"/>
                <w:szCs w:val="21"/>
              </w:rPr>
              <w:t>Age</w:t>
            </w:r>
          </w:p>
        </w:tc>
        <w:tc>
          <w:tcPr>
            <w:tcW w:w="1250" w:type="pct"/>
            <w:tcBorders>
              <w:top w:val="nil"/>
              <w:left w:val="nil"/>
              <w:bottom w:val="nil"/>
              <w:right w:val="nil"/>
            </w:tcBorders>
            <w:vAlign w:val="center"/>
          </w:tcPr>
          <w:p w14:paraId="72E5E17F" w14:textId="49E4D63F"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-0.000</w:t>
            </w:r>
          </w:p>
        </w:tc>
        <w:tc>
          <w:tcPr>
            <w:tcW w:w="1250" w:type="pct"/>
            <w:tcBorders>
              <w:top w:val="nil"/>
              <w:left w:val="nil"/>
              <w:bottom w:val="nil"/>
              <w:right w:val="nil"/>
            </w:tcBorders>
            <w:vAlign w:val="center"/>
          </w:tcPr>
          <w:p w14:paraId="7808AF15" w14:textId="62BF2F8A"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-0.167***</w:t>
            </w:r>
          </w:p>
        </w:tc>
        <w:tc>
          <w:tcPr>
            <w:tcW w:w="1250" w:type="pct"/>
            <w:tcBorders>
              <w:top w:val="nil"/>
              <w:left w:val="nil"/>
              <w:bottom w:val="nil"/>
              <w:right w:val="nil"/>
            </w:tcBorders>
            <w:vAlign w:val="center"/>
          </w:tcPr>
          <w:p w14:paraId="0A96ABDD" w14:textId="272DD929"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-0.136***</w:t>
            </w:r>
          </w:p>
        </w:tc>
      </w:tr>
      <w:tr w:rsidR="00B6741A" w:rsidRPr="00B6741A" w14:paraId="3A9A197F" w14:textId="514C06A4" w:rsidTr="000011A9">
        <w:trPr>
          <w:jc w:val="center"/>
        </w:trPr>
        <w:tc>
          <w:tcPr>
            <w:tcW w:w="1250" w:type="pct"/>
            <w:vMerge/>
            <w:tcBorders>
              <w:left w:val="nil"/>
              <w:bottom w:val="nil"/>
              <w:right w:val="nil"/>
            </w:tcBorders>
            <w:vAlign w:val="center"/>
          </w:tcPr>
          <w:p w14:paraId="0DA69F7A" w14:textId="77777777" w:rsidR="006D2230" w:rsidRPr="00B6741A" w:rsidRDefault="006D2230" w:rsidP="000011A9">
            <w:pPr>
              <w:autoSpaceDE w:val="0"/>
              <w:autoSpaceDN w:val="0"/>
              <w:adjustRightInd w:val="0"/>
              <w:jc w:val="center"/>
              <w:rPr>
                <w:rFonts w:cs="Times New Roman"/>
                <w:i/>
                <w:iCs/>
                <w:color w:val="000000" w:themeColor="text1"/>
                <w:szCs w:val="21"/>
              </w:rPr>
            </w:pPr>
          </w:p>
        </w:tc>
        <w:tc>
          <w:tcPr>
            <w:tcW w:w="1250" w:type="pct"/>
            <w:tcBorders>
              <w:top w:val="nil"/>
              <w:left w:val="nil"/>
              <w:bottom w:val="nil"/>
              <w:right w:val="nil"/>
            </w:tcBorders>
            <w:vAlign w:val="center"/>
          </w:tcPr>
          <w:p w14:paraId="4C40B5BB" w14:textId="34971650"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(-0.01)</w:t>
            </w:r>
          </w:p>
        </w:tc>
        <w:tc>
          <w:tcPr>
            <w:tcW w:w="1250" w:type="pct"/>
            <w:tcBorders>
              <w:top w:val="nil"/>
              <w:left w:val="nil"/>
              <w:bottom w:val="nil"/>
              <w:right w:val="nil"/>
            </w:tcBorders>
            <w:vAlign w:val="center"/>
          </w:tcPr>
          <w:p w14:paraId="6988A7CC" w14:textId="60C68B62"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(-2.92)</w:t>
            </w:r>
          </w:p>
        </w:tc>
        <w:tc>
          <w:tcPr>
            <w:tcW w:w="1250" w:type="pct"/>
            <w:tcBorders>
              <w:top w:val="nil"/>
              <w:left w:val="nil"/>
              <w:bottom w:val="nil"/>
              <w:right w:val="nil"/>
            </w:tcBorders>
            <w:vAlign w:val="center"/>
          </w:tcPr>
          <w:p w14:paraId="6CA7ABBD" w14:textId="24F0C174"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(-3.70)</w:t>
            </w:r>
          </w:p>
        </w:tc>
      </w:tr>
      <w:tr w:rsidR="00B6741A" w:rsidRPr="00B6741A" w14:paraId="78996AA1" w14:textId="77747156" w:rsidTr="000011A9">
        <w:trPr>
          <w:jc w:val="center"/>
        </w:trPr>
        <w:tc>
          <w:tcPr>
            <w:tcW w:w="1250" w:type="pct"/>
            <w:vMerge w:val="restart"/>
            <w:tcBorders>
              <w:top w:val="nil"/>
              <w:left w:val="nil"/>
              <w:right w:val="nil"/>
            </w:tcBorders>
            <w:vAlign w:val="center"/>
          </w:tcPr>
          <w:p w14:paraId="44D0F58D" w14:textId="714D966F" w:rsidR="006D2230" w:rsidRPr="00B6741A" w:rsidRDefault="006D2230" w:rsidP="000011A9">
            <w:pPr>
              <w:autoSpaceDE w:val="0"/>
              <w:autoSpaceDN w:val="0"/>
              <w:adjustRightInd w:val="0"/>
              <w:jc w:val="center"/>
              <w:rPr>
                <w:rFonts w:cs="Times New Roman"/>
                <w:i/>
                <w:iCs/>
                <w:color w:val="000000" w:themeColor="text1"/>
                <w:szCs w:val="21"/>
              </w:rPr>
            </w:pPr>
            <w:r w:rsidRPr="00B6741A">
              <w:rPr>
                <w:rFonts w:cs="Times New Roman"/>
                <w:i/>
                <w:iCs/>
                <w:color w:val="000000" w:themeColor="text1"/>
                <w:szCs w:val="21"/>
              </w:rPr>
              <w:t>Board</w:t>
            </w:r>
          </w:p>
        </w:tc>
        <w:tc>
          <w:tcPr>
            <w:tcW w:w="1250" w:type="pct"/>
            <w:tcBorders>
              <w:top w:val="nil"/>
              <w:left w:val="nil"/>
              <w:bottom w:val="nil"/>
              <w:right w:val="nil"/>
            </w:tcBorders>
            <w:vAlign w:val="center"/>
          </w:tcPr>
          <w:p w14:paraId="1F6908F4" w14:textId="544C36CD"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0.320**</w:t>
            </w:r>
          </w:p>
        </w:tc>
        <w:tc>
          <w:tcPr>
            <w:tcW w:w="1250" w:type="pct"/>
            <w:tcBorders>
              <w:top w:val="nil"/>
              <w:left w:val="nil"/>
              <w:bottom w:val="nil"/>
              <w:right w:val="nil"/>
            </w:tcBorders>
            <w:vAlign w:val="center"/>
          </w:tcPr>
          <w:p w14:paraId="1B892D3E" w14:textId="324F9C13"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0.015</w:t>
            </w:r>
          </w:p>
        </w:tc>
        <w:tc>
          <w:tcPr>
            <w:tcW w:w="1250" w:type="pct"/>
            <w:tcBorders>
              <w:top w:val="nil"/>
              <w:left w:val="nil"/>
              <w:bottom w:val="nil"/>
              <w:right w:val="nil"/>
            </w:tcBorders>
            <w:vAlign w:val="center"/>
          </w:tcPr>
          <w:p w14:paraId="492CDDDD" w14:textId="433A4486"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-0.036</w:t>
            </w:r>
          </w:p>
        </w:tc>
      </w:tr>
      <w:tr w:rsidR="00B6741A" w:rsidRPr="00B6741A" w14:paraId="7021C060" w14:textId="5948373C" w:rsidTr="000011A9">
        <w:trPr>
          <w:jc w:val="center"/>
        </w:trPr>
        <w:tc>
          <w:tcPr>
            <w:tcW w:w="1250" w:type="pct"/>
            <w:vMerge/>
            <w:tcBorders>
              <w:left w:val="nil"/>
              <w:bottom w:val="nil"/>
              <w:right w:val="nil"/>
            </w:tcBorders>
            <w:vAlign w:val="center"/>
          </w:tcPr>
          <w:p w14:paraId="309C8ACA" w14:textId="77777777" w:rsidR="006D2230" w:rsidRPr="00B6741A" w:rsidRDefault="006D2230" w:rsidP="000011A9">
            <w:pPr>
              <w:autoSpaceDE w:val="0"/>
              <w:autoSpaceDN w:val="0"/>
              <w:adjustRightInd w:val="0"/>
              <w:jc w:val="center"/>
              <w:rPr>
                <w:rFonts w:cs="Times New Roman"/>
                <w:i/>
                <w:iCs/>
                <w:color w:val="000000" w:themeColor="text1"/>
                <w:szCs w:val="21"/>
              </w:rPr>
            </w:pPr>
          </w:p>
        </w:tc>
        <w:tc>
          <w:tcPr>
            <w:tcW w:w="1250" w:type="pct"/>
            <w:tcBorders>
              <w:top w:val="nil"/>
              <w:left w:val="nil"/>
              <w:bottom w:val="nil"/>
              <w:right w:val="nil"/>
            </w:tcBorders>
            <w:vAlign w:val="center"/>
          </w:tcPr>
          <w:p w14:paraId="00853B3B" w14:textId="701BA380"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(2.03)</w:t>
            </w:r>
          </w:p>
        </w:tc>
        <w:tc>
          <w:tcPr>
            <w:tcW w:w="1250" w:type="pct"/>
            <w:tcBorders>
              <w:top w:val="nil"/>
              <w:left w:val="nil"/>
              <w:bottom w:val="nil"/>
              <w:right w:val="nil"/>
            </w:tcBorders>
            <w:vAlign w:val="center"/>
          </w:tcPr>
          <w:p w14:paraId="123E03BA" w14:textId="46E47A11"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(0.09)</w:t>
            </w:r>
          </w:p>
        </w:tc>
        <w:tc>
          <w:tcPr>
            <w:tcW w:w="1250" w:type="pct"/>
            <w:tcBorders>
              <w:top w:val="nil"/>
              <w:left w:val="nil"/>
              <w:bottom w:val="nil"/>
              <w:right w:val="nil"/>
            </w:tcBorders>
            <w:vAlign w:val="center"/>
          </w:tcPr>
          <w:p w14:paraId="427BCB5E" w14:textId="2D63AA2A"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(-0.18)</w:t>
            </w:r>
          </w:p>
        </w:tc>
      </w:tr>
      <w:tr w:rsidR="00B6741A" w:rsidRPr="00B6741A" w14:paraId="475AF686" w14:textId="2235B56F" w:rsidTr="000011A9">
        <w:trPr>
          <w:jc w:val="center"/>
        </w:trPr>
        <w:tc>
          <w:tcPr>
            <w:tcW w:w="1250" w:type="pct"/>
            <w:vMerge w:val="restart"/>
            <w:tcBorders>
              <w:top w:val="nil"/>
              <w:left w:val="nil"/>
              <w:right w:val="nil"/>
            </w:tcBorders>
            <w:vAlign w:val="center"/>
          </w:tcPr>
          <w:p w14:paraId="59DE04FE" w14:textId="7F6671B8" w:rsidR="006D2230" w:rsidRPr="00B6741A" w:rsidRDefault="006D2230" w:rsidP="000011A9">
            <w:pPr>
              <w:autoSpaceDE w:val="0"/>
              <w:autoSpaceDN w:val="0"/>
              <w:adjustRightInd w:val="0"/>
              <w:jc w:val="center"/>
              <w:rPr>
                <w:rFonts w:cs="Times New Roman"/>
                <w:i/>
                <w:iCs/>
                <w:color w:val="000000" w:themeColor="text1"/>
                <w:szCs w:val="21"/>
              </w:rPr>
            </w:pPr>
            <w:r w:rsidRPr="00B6741A">
              <w:rPr>
                <w:rFonts w:cs="Times New Roman"/>
                <w:i/>
                <w:iCs/>
                <w:color w:val="000000" w:themeColor="text1"/>
                <w:szCs w:val="21"/>
              </w:rPr>
              <w:t>LEV</w:t>
            </w:r>
          </w:p>
        </w:tc>
        <w:tc>
          <w:tcPr>
            <w:tcW w:w="1250" w:type="pct"/>
            <w:tcBorders>
              <w:top w:val="nil"/>
              <w:left w:val="nil"/>
              <w:bottom w:val="nil"/>
              <w:right w:val="nil"/>
            </w:tcBorders>
            <w:vAlign w:val="center"/>
          </w:tcPr>
          <w:p w14:paraId="35726BE6" w14:textId="18DA2520"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-0.123</w:t>
            </w:r>
          </w:p>
        </w:tc>
        <w:tc>
          <w:tcPr>
            <w:tcW w:w="1250" w:type="pct"/>
            <w:tcBorders>
              <w:top w:val="nil"/>
              <w:left w:val="nil"/>
              <w:bottom w:val="nil"/>
              <w:right w:val="nil"/>
            </w:tcBorders>
            <w:vAlign w:val="center"/>
          </w:tcPr>
          <w:p w14:paraId="01A2386A" w14:textId="353FA2B9"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-0.136</w:t>
            </w:r>
          </w:p>
        </w:tc>
        <w:tc>
          <w:tcPr>
            <w:tcW w:w="1250" w:type="pct"/>
            <w:tcBorders>
              <w:top w:val="nil"/>
              <w:left w:val="nil"/>
              <w:bottom w:val="nil"/>
              <w:right w:val="nil"/>
            </w:tcBorders>
            <w:vAlign w:val="center"/>
          </w:tcPr>
          <w:p w14:paraId="017E2677" w14:textId="6383CCCC"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-0.038</w:t>
            </w:r>
          </w:p>
        </w:tc>
      </w:tr>
      <w:tr w:rsidR="00B6741A" w:rsidRPr="00B6741A" w14:paraId="30862EC5" w14:textId="5F964D1D" w:rsidTr="000011A9">
        <w:trPr>
          <w:jc w:val="center"/>
        </w:trPr>
        <w:tc>
          <w:tcPr>
            <w:tcW w:w="1250" w:type="pct"/>
            <w:vMerge/>
            <w:tcBorders>
              <w:left w:val="nil"/>
              <w:bottom w:val="nil"/>
              <w:right w:val="nil"/>
            </w:tcBorders>
            <w:vAlign w:val="center"/>
          </w:tcPr>
          <w:p w14:paraId="07B05F7B" w14:textId="77777777" w:rsidR="006D2230" w:rsidRPr="00B6741A" w:rsidRDefault="006D2230" w:rsidP="000011A9">
            <w:pPr>
              <w:autoSpaceDE w:val="0"/>
              <w:autoSpaceDN w:val="0"/>
              <w:adjustRightInd w:val="0"/>
              <w:jc w:val="center"/>
              <w:rPr>
                <w:rFonts w:cs="Times New Roman"/>
                <w:i/>
                <w:iCs/>
                <w:color w:val="000000" w:themeColor="text1"/>
                <w:szCs w:val="21"/>
              </w:rPr>
            </w:pPr>
          </w:p>
        </w:tc>
        <w:tc>
          <w:tcPr>
            <w:tcW w:w="1250" w:type="pct"/>
            <w:tcBorders>
              <w:top w:val="nil"/>
              <w:left w:val="nil"/>
              <w:bottom w:val="nil"/>
              <w:right w:val="nil"/>
            </w:tcBorders>
            <w:vAlign w:val="center"/>
          </w:tcPr>
          <w:p w14:paraId="144BA6BC" w14:textId="225CE301"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(-0.77)</w:t>
            </w:r>
          </w:p>
        </w:tc>
        <w:tc>
          <w:tcPr>
            <w:tcW w:w="1250" w:type="pct"/>
            <w:tcBorders>
              <w:top w:val="nil"/>
              <w:left w:val="nil"/>
              <w:bottom w:val="nil"/>
              <w:right w:val="nil"/>
            </w:tcBorders>
            <w:vAlign w:val="center"/>
          </w:tcPr>
          <w:p w14:paraId="354844DA" w14:textId="458437E5"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(-0.70)</w:t>
            </w:r>
          </w:p>
        </w:tc>
        <w:tc>
          <w:tcPr>
            <w:tcW w:w="1250" w:type="pct"/>
            <w:tcBorders>
              <w:top w:val="nil"/>
              <w:left w:val="nil"/>
              <w:bottom w:val="nil"/>
              <w:right w:val="nil"/>
            </w:tcBorders>
            <w:vAlign w:val="center"/>
          </w:tcPr>
          <w:p w14:paraId="24193FFC" w14:textId="52548925"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(-0.22)</w:t>
            </w:r>
          </w:p>
        </w:tc>
      </w:tr>
      <w:tr w:rsidR="00B6741A" w:rsidRPr="00B6741A" w14:paraId="30683C7F" w14:textId="77B85B71" w:rsidTr="000011A9">
        <w:trPr>
          <w:jc w:val="center"/>
        </w:trPr>
        <w:tc>
          <w:tcPr>
            <w:tcW w:w="1250" w:type="pct"/>
            <w:vMerge w:val="restart"/>
            <w:tcBorders>
              <w:top w:val="nil"/>
              <w:left w:val="nil"/>
              <w:right w:val="nil"/>
            </w:tcBorders>
            <w:vAlign w:val="center"/>
          </w:tcPr>
          <w:p w14:paraId="26BD11A9" w14:textId="7648E060" w:rsidR="006D2230" w:rsidRPr="00B6741A" w:rsidRDefault="006D2230" w:rsidP="000011A9">
            <w:pPr>
              <w:autoSpaceDE w:val="0"/>
              <w:autoSpaceDN w:val="0"/>
              <w:adjustRightInd w:val="0"/>
              <w:jc w:val="center"/>
              <w:rPr>
                <w:rFonts w:cs="Times New Roman"/>
                <w:i/>
                <w:iCs/>
                <w:color w:val="000000" w:themeColor="text1"/>
                <w:szCs w:val="21"/>
              </w:rPr>
            </w:pPr>
            <w:r w:rsidRPr="00B6741A">
              <w:rPr>
                <w:rFonts w:cs="Times New Roman"/>
                <w:i/>
                <w:iCs/>
                <w:color w:val="000000" w:themeColor="text1"/>
                <w:szCs w:val="21"/>
              </w:rPr>
              <w:t>ROA</w:t>
            </w:r>
          </w:p>
        </w:tc>
        <w:tc>
          <w:tcPr>
            <w:tcW w:w="1250" w:type="pct"/>
            <w:tcBorders>
              <w:top w:val="nil"/>
              <w:left w:val="nil"/>
              <w:bottom w:val="nil"/>
              <w:right w:val="nil"/>
            </w:tcBorders>
            <w:vAlign w:val="center"/>
          </w:tcPr>
          <w:p w14:paraId="3E5B4EEB" w14:textId="3516DCED"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0.005</w:t>
            </w:r>
          </w:p>
        </w:tc>
        <w:tc>
          <w:tcPr>
            <w:tcW w:w="1250" w:type="pct"/>
            <w:tcBorders>
              <w:top w:val="nil"/>
              <w:left w:val="nil"/>
              <w:bottom w:val="nil"/>
              <w:right w:val="nil"/>
            </w:tcBorders>
            <w:vAlign w:val="center"/>
          </w:tcPr>
          <w:p w14:paraId="4FEF74FF" w14:textId="5A8DE946"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0.064***</w:t>
            </w:r>
          </w:p>
        </w:tc>
        <w:tc>
          <w:tcPr>
            <w:tcW w:w="1250" w:type="pct"/>
            <w:tcBorders>
              <w:top w:val="nil"/>
              <w:left w:val="nil"/>
              <w:bottom w:val="nil"/>
              <w:right w:val="nil"/>
            </w:tcBorders>
            <w:vAlign w:val="center"/>
          </w:tcPr>
          <w:p w14:paraId="76990764" w14:textId="101E44E2"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0.108***</w:t>
            </w:r>
          </w:p>
        </w:tc>
      </w:tr>
      <w:tr w:rsidR="00B6741A" w:rsidRPr="00B6741A" w14:paraId="13FE40C9" w14:textId="67BD8595" w:rsidTr="000011A9">
        <w:trPr>
          <w:jc w:val="center"/>
        </w:trPr>
        <w:tc>
          <w:tcPr>
            <w:tcW w:w="1250" w:type="pct"/>
            <w:vMerge/>
            <w:tcBorders>
              <w:left w:val="nil"/>
              <w:bottom w:val="nil"/>
              <w:right w:val="nil"/>
            </w:tcBorders>
            <w:vAlign w:val="center"/>
          </w:tcPr>
          <w:p w14:paraId="29E59028" w14:textId="77777777" w:rsidR="006D2230" w:rsidRPr="00B6741A" w:rsidRDefault="006D2230" w:rsidP="000011A9">
            <w:pPr>
              <w:autoSpaceDE w:val="0"/>
              <w:autoSpaceDN w:val="0"/>
              <w:adjustRightInd w:val="0"/>
              <w:jc w:val="center"/>
              <w:rPr>
                <w:rFonts w:cs="Times New Roman"/>
                <w:i/>
                <w:iCs/>
                <w:color w:val="000000" w:themeColor="text1"/>
                <w:szCs w:val="21"/>
              </w:rPr>
            </w:pPr>
          </w:p>
        </w:tc>
        <w:tc>
          <w:tcPr>
            <w:tcW w:w="1250" w:type="pct"/>
            <w:tcBorders>
              <w:top w:val="nil"/>
              <w:left w:val="nil"/>
              <w:bottom w:val="nil"/>
              <w:right w:val="nil"/>
            </w:tcBorders>
            <w:vAlign w:val="center"/>
          </w:tcPr>
          <w:p w14:paraId="66D814F6" w14:textId="234DC24E"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(0.57)</w:t>
            </w:r>
          </w:p>
        </w:tc>
        <w:tc>
          <w:tcPr>
            <w:tcW w:w="1250" w:type="pct"/>
            <w:tcBorders>
              <w:top w:val="nil"/>
              <w:left w:val="nil"/>
              <w:bottom w:val="nil"/>
              <w:right w:val="nil"/>
            </w:tcBorders>
            <w:vAlign w:val="center"/>
          </w:tcPr>
          <w:p w14:paraId="0AA917AF" w14:textId="708B4006"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(4.49)</w:t>
            </w:r>
          </w:p>
        </w:tc>
        <w:tc>
          <w:tcPr>
            <w:tcW w:w="1250" w:type="pct"/>
            <w:tcBorders>
              <w:top w:val="nil"/>
              <w:left w:val="nil"/>
              <w:bottom w:val="nil"/>
              <w:right w:val="nil"/>
            </w:tcBorders>
            <w:vAlign w:val="center"/>
          </w:tcPr>
          <w:p w14:paraId="6CBA8183" w14:textId="74454FEA"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(8.21)</w:t>
            </w:r>
          </w:p>
        </w:tc>
      </w:tr>
      <w:tr w:rsidR="00B6741A" w:rsidRPr="00B6741A" w14:paraId="7F18C197" w14:textId="4A077D5E" w:rsidTr="000011A9">
        <w:trPr>
          <w:jc w:val="center"/>
        </w:trPr>
        <w:tc>
          <w:tcPr>
            <w:tcW w:w="1250" w:type="pct"/>
            <w:vMerge w:val="restart"/>
            <w:tcBorders>
              <w:top w:val="nil"/>
              <w:left w:val="nil"/>
              <w:right w:val="nil"/>
            </w:tcBorders>
            <w:vAlign w:val="center"/>
          </w:tcPr>
          <w:p w14:paraId="1C0818F1" w14:textId="52523C51" w:rsidR="006D2230" w:rsidRPr="00B6741A" w:rsidRDefault="006D2230" w:rsidP="000011A9">
            <w:pPr>
              <w:autoSpaceDE w:val="0"/>
              <w:autoSpaceDN w:val="0"/>
              <w:adjustRightInd w:val="0"/>
              <w:jc w:val="center"/>
              <w:rPr>
                <w:rFonts w:cs="Times New Roman"/>
                <w:i/>
                <w:iCs/>
                <w:color w:val="000000" w:themeColor="text1"/>
                <w:szCs w:val="21"/>
              </w:rPr>
            </w:pPr>
            <w:r w:rsidRPr="00B6741A">
              <w:rPr>
                <w:rFonts w:cs="Times New Roman"/>
                <w:i/>
                <w:iCs/>
                <w:color w:val="000000" w:themeColor="text1"/>
                <w:szCs w:val="21"/>
              </w:rPr>
              <w:t>Top10</w:t>
            </w:r>
          </w:p>
        </w:tc>
        <w:tc>
          <w:tcPr>
            <w:tcW w:w="1250" w:type="pct"/>
            <w:tcBorders>
              <w:top w:val="nil"/>
              <w:left w:val="nil"/>
              <w:bottom w:val="nil"/>
              <w:right w:val="nil"/>
            </w:tcBorders>
            <w:vAlign w:val="center"/>
          </w:tcPr>
          <w:p w14:paraId="7DB198AF" w14:textId="69EFDA36"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0.405</w:t>
            </w:r>
          </w:p>
        </w:tc>
        <w:tc>
          <w:tcPr>
            <w:tcW w:w="1250" w:type="pct"/>
            <w:tcBorders>
              <w:top w:val="nil"/>
              <w:left w:val="nil"/>
              <w:bottom w:val="nil"/>
              <w:right w:val="nil"/>
            </w:tcBorders>
            <w:vAlign w:val="center"/>
          </w:tcPr>
          <w:p w14:paraId="213B6830" w14:textId="75E0A45F"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-0.316</w:t>
            </w:r>
          </w:p>
        </w:tc>
        <w:tc>
          <w:tcPr>
            <w:tcW w:w="1250" w:type="pct"/>
            <w:tcBorders>
              <w:top w:val="nil"/>
              <w:left w:val="nil"/>
              <w:bottom w:val="nil"/>
              <w:right w:val="nil"/>
            </w:tcBorders>
            <w:vAlign w:val="center"/>
          </w:tcPr>
          <w:p w14:paraId="1C6165E1" w14:textId="2217BE98"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-0.492</w:t>
            </w:r>
          </w:p>
        </w:tc>
      </w:tr>
      <w:tr w:rsidR="00B6741A" w:rsidRPr="00B6741A" w14:paraId="5543853B" w14:textId="5F8E1D56" w:rsidTr="000011A9">
        <w:trPr>
          <w:jc w:val="center"/>
        </w:trPr>
        <w:tc>
          <w:tcPr>
            <w:tcW w:w="1250" w:type="pct"/>
            <w:vMerge/>
            <w:tcBorders>
              <w:left w:val="nil"/>
              <w:bottom w:val="nil"/>
              <w:right w:val="nil"/>
            </w:tcBorders>
            <w:vAlign w:val="center"/>
          </w:tcPr>
          <w:p w14:paraId="73C7BAFC" w14:textId="77777777" w:rsidR="006D2230" w:rsidRPr="00B6741A" w:rsidRDefault="006D2230" w:rsidP="000011A9">
            <w:pPr>
              <w:autoSpaceDE w:val="0"/>
              <w:autoSpaceDN w:val="0"/>
              <w:adjustRightInd w:val="0"/>
              <w:jc w:val="center"/>
              <w:rPr>
                <w:rFonts w:cs="Times New Roman"/>
                <w:i/>
                <w:iCs/>
                <w:color w:val="000000" w:themeColor="text1"/>
                <w:szCs w:val="21"/>
              </w:rPr>
            </w:pPr>
          </w:p>
        </w:tc>
        <w:tc>
          <w:tcPr>
            <w:tcW w:w="1250" w:type="pct"/>
            <w:tcBorders>
              <w:top w:val="nil"/>
              <w:left w:val="nil"/>
              <w:bottom w:val="nil"/>
              <w:right w:val="nil"/>
            </w:tcBorders>
            <w:vAlign w:val="center"/>
          </w:tcPr>
          <w:p w14:paraId="505D3C93" w14:textId="3DB258F6"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(0.93)</w:t>
            </w:r>
          </w:p>
        </w:tc>
        <w:tc>
          <w:tcPr>
            <w:tcW w:w="1250" w:type="pct"/>
            <w:tcBorders>
              <w:top w:val="nil"/>
              <w:left w:val="nil"/>
              <w:bottom w:val="nil"/>
              <w:right w:val="nil"/>
            </w:tcBorders>
            <w:vAlign w:val="center"/>
          </w:tcPr>
          <w:p w14:paraId="23E9A3F4" w14:textId="1EAF9410"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(-0.71)</w:t>
            </w:r>
          </w:p>
        </w:tc>
        <w:tc>
          <w:tcPr>
            <w:tcW w:w="1250" w:type="pct"/>
            <w:tcBorders>
              <w:top w:val="nil"/>
              <w:left w:val="nil"/>
              <w:bottom w:val="nil"/>
              <w:right w:val="nil"/>
            </w:tcBorders>
            <w:vAlign w:val="center"/>
          </w:tcPr>
          <w:p w14:paraId="6A0859B6" w14:textId="03F786FE"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(-0.77)</w:t>
            </w:r>
          </w:p>
        </w:tc>
      </w:tr>
      <w:tr w:rsidR="00B6741A" w:rsidRPr="00B6741A" w14:paraId="24867702" w14:textId="5D66836A" w:rsidTr="000011A9">
        <w:trPr>
          <w:jc w:val="center"/>
        </w:trPr>
        <w:tc>
          <w:tcPr>
            <w:tcW w:w="1250" w:type="pct"/>
            <w:vMerge w:val="restart"/>
            <w:tcBorders>
              <w:top w:val="nil"/>
              <w:left w:val="nil"/>
              <w:right w:val="nil"/>
            </w:tcBorders>
            <w:vAlign w:val="center"/>
          </w:tcPr>
          <w:p w14:paraId="1A5B0E1D" w14:textId="48E60139" w:rsidR="006D2230" w:rsidRPr="00B6741A" w:rsidRDefault="006D2230" w:rsidP="000011A9">
            <w:pPr>
              <w:autoSpaceDE w:val="0"/>
              <w:autoSpaceDN w:val="0"/>
              <w:adjustRightInd w:val="0"/>
              <w:jc w:val="center"/>
              <w:rPr>
                <w:rFonts w:cs="Times New Roman"/>
                <w:i/>
                <w:iCs/>
                <w:color w:val="000000" w:themeColor="text1"/>
                <w:szCs w:val="21"/>
              </w:rPr>
            </w:pPr>
            <w:r w:rsidRPr="00B6741A">
              <w:rPr>
                <w:rFonts w:cs="Times New Roman"/>
                <w:i/>
                <w:iCs/>
                <w:color w:val="000000" w:themeColor="text1"/>
                <w:szCs w:val="21"/>
              </w:rPr>
              <w:t>INDEP</w:t>
            </w:r>
          </w:p>
        </w:tc>
        <w:tc>
          <w:tcPr>
            <w:tcW w:w="1250" w:type="pct"/>
            <w:tcBorders>
              <w:top w:val="nil"/>
              <w:left w:val="nil"/>
              <w:bottom w:val="nil"/>
              <w:right w:val="nil"/>
            </w:tcBorders>
            <w:vAlign w:val="center"/>
          </w:tcPr>
          <w:p w14:paraId="323934AB" w14:textId="5185F043"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-0.189</w:t>
            </w:r>
          </w:p>
        </w:tc>
        <w:tc>
          <w:tcPr>
            <w:tcW w:w="1250" w:type="pct"/>
            <w:tcBorders>
              <w:top w:val="nil"/>
              <w:left w:val="nil"/>
              <w:bottom w:val="nil"/>
              <w:right w:val="nil"/>
            </w:tcBorders>
            <w:vAlign w:val="center"/>
          </w:tcPr>
          <w:p w14:paraId="57A65E8F" w14:textId="4C178013"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0.676*</w:t>
            </w:r>
          </w:p>
        </w:tc>
        <w:tc>
          <w:tcPr>
            <w:tcW w:w="1250" w:type="pct"/>
            <w:tcBorders>
              <w:top w:val="nil"/>
              <w:left w:val="nil"/>
              <w:bottom w:val="nil"/>
              <w:right w:val="nil"/>
            </w:tcBorders>
            <w:vAlign w:val="center"/>
          </w:tcPr>
          <w:p w14:paraId="40CC73B7" w14:textId="4A027379"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0.695**</w:t>
            </w:r>
          </w:p>
        </w:tc>
      </w:tr>
      <w:tr w:rsidR="00B6741A" w:rsidRPr="00B6741A" w14:paraId="45C7B100" w14:textId="7E801722" w:rsidTr="000011A9">
        <w:trPr>
          <w:jc w:val="center"/>
        </w:trPr>
        <w:tc>
          <w:tcPr>
            <w:tcW w:w="1250" w:type="pct"/>
            <w:vMerge/>
            <w:tcBorders>
              <w:left w:val="nil"/>
              <w:bottom w:val="nil"/>
              <w:right w:val="nil"/>
            </w:tcBorders>
            <w:vAlign w:val="center"/>
          </w:tcPr>
          <w:p w14:paraId="55904026" w14:textId="77777777" w:rsidR="006D2230" w:rsidRPr="00B6741A" w:rsidRDefault="006D2230" w:rsidP="000011A9">
            <w:pPr>
              <w:autoSpaceDE w:val="0"/>
              <w:autoSpaceDN w:val="0"/>
              <w:adjustRightInd w:val="0"/>
              <w:jc w:val="center"/>
              <w:rPr>
                <w:rFonts w:cs="Times New Roman"/>
                <w:i/>
                <w:iCs/>
                <w:color w:val="000000" w:themeColor="text1"/>
                <w:szCs w:val="21"/>
              </w:rPr>
            </w:pPr>
          </w:p>
        </w:tc>
        <w:tc>
          <w:tcPr>
            <w:tcW w:w="1250" w:type="pct"/>
            <w:tcBorders>
              <w:top w:val="nil"/>
              <w:left w:val="nil"/>
              <w:bottom w:val="nil"/>
              <w:right w:val="nil"/>
            </w:tcBorders>
            <w:vAlign w:val="center"/>
          </w:tcPr>
          <w:p w14:paraId="19F9C308" w14:textId="5A98C793"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(-1.03)</w:t>
            </w:r>
          </w:p>
        </w:tc>
        <w:tc>
          <w:tcPr>
            <w:tcW w:w="1250" w:type="pct"/>
            <w:tcBorders>
              <w:top w:val="nil"/>
              <w:left w:val="nil"/>
              <w:bottom w:val="nil"/>
              <w:right w:val="nil"/>
            </w:tcBorders>
            <w:vAlign w:val="center"/>
          </w:tcPr>
          <w:p w14:paraId="1DBBB97D" w14:textId="0DE3EBB6"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(2.03)</w:t>
            </w:r>
          </w:p>
        </w:tc>
        <w:tc>
          <w:tcPr>
            <w:tcW w:w="1250" w:type="pct"/>
            <w:tcBorders>
              <w:top w:val="nil"/>
              <w:left w:val="nil"/>
              <w:bottom w:val="nil"/>
              <w:right w:val="nil"/>
            </w:tcBorders>
            <w:vAlign w:val="center"/>
          </w:tcPr>
          <w:p w14:paraId="13046386" w14:textId="5B14C172"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(2.07)</w:t>
            </w:r>
          </w:p>
        </w:tc>
      </w:tr>
      <w:tr w:rsidR="00B6741A" w:rsidRPr="00B6741A" w14:paraId="2914A999" w14:textId="2A6ABC03" w:rsidTr="000011A9">
        <w:trPr>
          <w:jc w:val="center"/>
        </w:trPr>
        <w:tc>
          <w:tcPr>
            <w:tcW w:w="1250" w:type="pct"/>
            <w:vMerge w:val="restart"/>
            <w:tcBorders>
              <w:top w:val="nil"/>
              <w:left w:val="nil"/>
              <w:right w:val="nil"/>
            </w:tcBorders>
            <w:vAlign w:val="center"/>
          </w:tcPr>
          <w:p w14:paraId="18DE1682" w14:textId="6ACAB5BE" w:rsidR="006D2230" w:rsidRPr="00B6741A" w:rsidRDefault="006D2230" w:rsidP="000011A9">
            <w:pPr>
              <w:autoSpaceDE w:val="0"/>
              <w:autoSpaceDN w:val="0"/>
              <w:adjustRightInd w:val="0"/>
              <w:jc w:val="center"/>
              <w:rPr>
                <w:rFonts w:cs="Times New Roman"/>
                <w:i/>
                <w:iCs/>
                <w:color w:val="000000" w:themeColor="text1"/>
                <w:szCs w:val="21"/>
              </w:rPr>
            </w:pPr>
            <w:r w:rsidRPr="00B6741A">
              <w:rPr>
                <w:rFonts w:cs="Times New Roman"/>
                <w:i/>
                <w:iCs/>
                <w:color w:val="000000" w:themeColor="text1"/>
                <w:szCs w:val="21"/>
              </w:rPr>
              <w:t>Grant</w:t>
            </w:r>
          </w:p>
        </w:tc>
        <w:tc>
          <w:tcPr>
            <w:tcW w:w="1250" w:type="pct"/>
            <w:tcBorders>
              <w:top w:val="nil"/>
              <w:left w:val="nil"/>
              <w:bottom w:val="nil"/>
              <w:right w:val="nil"/>
            </w:tcBorders>
            <w:vAlign w:val="center"/>
          </w:tcPr>
          <w:p w14:paraId="1B1233F9" w14:textId="69454E8F"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-0.487**</w:t>
            </w:r>
          </w:p>
        </w:tc>
        <w:tc>
          <w:tcPr>
            <w:tcW w:w="1250" w:type="pct"/>
            <w:tcBorders>
              <w:top w:val="nil"/>
              <w:left w:val="nil"/>
              <w:bottom w:val="nil"/>
              <w:right w:val="nil"/>
            </w:tcBorders>
            <w:vAlign w:val="center"/>
          </w:tcPr>
          <w:p w14:paraId="24609A85" w14:textId="17395A39"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-1.146***</w:t>
            </w:r>
          </w:p>
        </w:tc>
        <w:tc>
          <w:tcPr>
            <w:tcW w:w="1250" w:type="pct"/>
            <w:tcBorders>
              <w:top w:val="nil"/>
              <w:left w:val="nil"/>
              <w:bottom w:val="nil"/>
              <w:right w:val="nil"/>
            </w:tcBorders>
            <w:vAlign w:val="center"/>
          </w:tcPr>
          <w:p w14:paraId="5BBB78A2" w14:textId="464E201C"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-1.029***</w:t>
            </w:r>
          </w:p>
        </w:tc>
      </w:tr>
      <w:tr w:rsidR="00B6741A" w:rsidRPr="00B6741A" w14:paraId="614C74CE" w14:textId="420FCBDF" w:rsidTr="000011A9">
        <w:trPr>
          <w:jc w:val="center"/>
        </w:trPr>
        <w:tc>
          <w:tcPr>
            <w:tcW w:w="1250" w:type="pct"/>
            <w:vMerge/>
            <w:tcBorders>
              <w:left w:val="nil"/>
              <w:bottom w:val="nil"/>
              <w:right w:val="nil"/>
            </w:tcBorders>
            <w:vAlign w:val="center"/>
          </w:tcPr>
          <w:p w14:paraId="18BB1EC9" w14:textId="77777777" w:rsidR="006D2230" w:rsidRPr="00B6741A" w:rsidRDefault="006D2230" w:rsidP="000011A9">
            <w:pPr>
              <w:autoSpaceDE w:val="0"/>
              <w:autoSpaceDN w:val="0"/>
              <w:adjustRightInd w:val="0"/>
              <w:jc w:val="center"/>
              <w:rPr>
                <w:rFonts w:cs="Times New Roman"/>
                <w:i/>
                <w:iCs/>
                <w:color w:val="000000" w:themeColor="text1"/>
                <w:szCs w:val="21"/>
              </w:rPr>
            </w:pPr>
          </w:p>
        </w:tc>
        <w:tc>
          <w:tcPr>
            <w:tcW w:w="1250" w:type="pct"/>
            <w:tcBorders>
              <w:top w:val="nil"/>
              <w:left w:val="nil"/>
              <w:bottom w:val="nil"/>
              <w:right w:val="nil"/>
            </w:tcBorders>
            <w:vAlign w:val="center"/>
          </w:tcPr>
          <w:p w14:paraId="5D98D471" w14:textId="525C4E0A"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(-2.03)</w:t>
            </w:r>
          </w:p>
        </w:tc>
        <w:tc>
          <w:tcPr>
            <w:tcW w:w="1250" w:type="pct"/>
            <w:tcBorders>
              <w:top w:val="nil"/>
              <w:left w:val="nil"/>
              <w:bottom w:val="nil"/>
              <w:right w:val="nil"/>
            </w:tcBorders>
            <w:vAlign w:val="center"/>
          </w:tcPr>
          <w:p w14:paraId="4B1AE192" w14:textId="12F6827E"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(-3.47)</w:t>
            </w:r>
          </w:p>
        </w:tc>
        <w:tc>
          <w:tcPr>
            <w:tcW w:w="1250" w:type="pct"/>
            <w:tcBorders>
              <w:top w:val="nil"/>
              <w:left w:val="nil"/>
              <w:bottom w:val="nil"/>
              <w:right w:val="nil"/>
            </w:tcBorders>
            <w:vAlign w:val="center"/>
          </w:tcPr>
          <w:p w14:paraId="730D0EDD" w14:textId="3E32A904"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(-4.52)</w:t>
            </w:r>
          </w:p>
        </w:tc>
      </w:tr>
      <w:tr w:rsidR="00B6741A" w:rsidRPr="00B6741A" w14:paraId="48DB3643" w14:textId="570020DB" w:rsidTr="000011A9">
        <w:trPr>
          <w:jc w:val="center"/>
        </w:trPr>
        <w:tc>
          <w:tcPr>
            <w:tcW w:w="1250" w:type="pct"/>
            <w:vMerge w:val="restart"/>
            <w:tcBorders>
              <w:top w:val="nil"/>
              <w:left w:val="nil"/>
              <w:right w:val="nil"/>
            </w:tcBorders>
            <w:vAlign w:val="center"/>
          </w:tcPr>
          <w:p w14:paraId="4D29E9B6" w14:textId="2A535282" w:rsidR="006D2230" w:rsidRPr="00B6741A" w:rsidRDefault="006D2230" w:rsidP="000011A9">
            <w:pPr>
              <w:autoSpaceDE w:val="0"/>
              <w:autoSpaceDN w:val="0"/>
              <w:adjustRightInd w:val="0"/>
              <w:jc w:val="center"/>
              <w:rPr>
                <w:rFonts w:cs="Times New Roman"/>
                <w:i/>
                <w:iCs/>
                <w:color w:val="000000" w:themeColor="text1"/>
                <w:szCs w:val="21"/>
              </w:rPr>
            </w:pPr>
            <w:r w:rsidRPr="00B6741A">
              <w:rPr>
                <w:rFonts w:cs="Times New Roman"/>
                <w:i/>
                <w:iCs/>
                <w:color w:val="000000" w:themeColor="text1"/>
                <w:szCs w:val="21"/>
              </w:rPr>
              <w:t>RI</w:t>
            </w:r>
          </w:p>
        </w:tc>
        <w:tc>
          <w:tcPr>
            <w:tcW w:w="1250" w:type="pct"/>
            <w:tcBorders>
              <w:top w:val="nil"/>
              <w:left w:val="nil"/>
              <w:bottom w:val="nil"/>
              <w:right w:val="nil"/>
            </w:tcBorders>
            <w:vAlign w:val="center"/>
          </w:tcPr>
          <w:p w14:paraId="5BF7D404" w14:textId="085E3775"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0.242***</w:t>
            </w:r>
          </w:p>
        </w:tc>
        <w:tc>
          <w:tcPr>
            <w:tcW w:w="1250" w:type="pct"/>
            <w:tcBorders>
              <w:top w:val="nil"/>
              <w:left w:val="nil"/>
              <w:bottom w:val="nil"/>
              <w:right w:val="nil"/>
            </w:tcBorders>
            <w:vAlign w:val="center"/>
          </w:tcPr>
          <w:p w14:paraId="4D8D82AE" w14:textId="19C3A108"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0.296***</w:t>
            </w:r>
          </w:p>
        </w:tc>
        <w:tc>
          <w:tcPr>
            <w:tcW w:w="1250" w:type="pct"/>
            <w:tcBorders>
              <w:top w:val="nil"/>
              <w:left w:val="nil"/>
              <w:bottom w:val="nil"/>
              <w:right w:val="nil"/>
            </w:tcBorders>
            <w:vAlign w:val="center"/>
          </w:tcPr>
          <w:p w14:paraId="3AF9530A" w14:textId="388AC5EF"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0.319***</w:t>
            </w:r>
          </w:p>
        </w:tc>
      </w:tr>
      <w:tr w:rsidR="00B6741A" w:rsidRPr="00B6741A" w14:paraId="29A03338" w14:textId="09F38C8A" w:rsidTr="000011A9">
        <w:trPr>
          <w:jc w:val="center"/>
        </w:trPr>
        <w:tc>
          <w:tcPr>
            <w:tcW w:w="1250" w:type="pct"/>
            <w:vMerge/>
            <w:tcBorders>
              <w:left w:val="nil"/>
              <w:bottom w:val="nil"/>
              <w:right w:val="nil"/>
            </w:tcBorders>
            <w:vAlign w:val="center"/>
          </w:tcPr>
          <w:p w14:paraId="1CBD7525" w14:textId="77777777" w:rsidR="006D2230" w:rsidRPr="00B6741A" w:rsidRDefault="006D2230" w:rsidP="000011A9">
            <w:pPr>
              <w:autoSpaceDE w:val="0"/>
              <w:autoSpaceDN w:val="0"/>
              <w:adjustRightInd w:val="0"/>
              <w:jc w:val="center"/>
              <w:rPr>
                <w:rFonts w:cs="Times New Roman"/>
                <w:i/>
                <w:iCs/>
                <w:color w:val="000000" w:themeColor="text1"/>
                <w:szCs w:val="21"/>
              </w:rPr>
            </w:pPr>
          </w:p>
        </w:tc>
        <w:tc>
          <w:tcPr>
            <w:tcW w:w="1250" w:type="pct"/>
            <w:tcBorders>
              <w:top w:val="nil"/>
              <w:left w:val="nil"/>
              <w:bottom w:val="nil"/>
              <w:right w:val="nil"/>
            </w:tcBorders>
            <w:vAlign w:val="center"/>
          </w:tcPr>
          <w:p w14:paraId="2B43C6E3" w14:textId="4B0C86DF"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(3.38)</w:t>
            </w:r>
          </w:p>
        </w:tc>
        <w:tc>
          <w:tcPr>
            <w:tcW w:w="1250" w:type="pct"/>
            <w:tcBorders>
              <w:top w:val="nil"/>
              <w:left w:val="nil"/>
              <w:bottom w:val="nil"/>
              <w:right w:val="nil"/>
            </w:tcBorders>
            <w:vAlign w:val="center"/>
          </w:tcPr>
          <w:p w14:paraId="6231C004" w14:textId="7E92756E"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(3.20)</w:t>
            </w:r>
          </w:p>
        </w:tc>
        <w:tc>
          <w:tcPr>
            <w:tcW w:w="1250" w:type="pct"/>
            <w:tcBorders>
              <w:top w:val="nil"/>
              <w:left w:val="nil"/>
              <w:bottom w:val="nil"/>
              <w:right w:val="nil"/>
            </w:tcBorders>
            <w:vAlign w:val="center"/>
          </w:tcPr>
          <w:p w14:paraId="5F633ECE" w14:textId="3ED8469A"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(3.30)</w:t>
            </w:r>
          </w:p>
        </w:tc>
      </w:tr>
      <w:tr w:rsidR="00B6741A" w:rsidRPr="00B6741A" w14:paraId="21009B91" w14:textId="7D6D5945" w:rsidTr="000011A9">
        <w:trPr>
          <w:jc w:val="center"/>
        </w:trPr>
        <w:tc>
          <w:tcPr>
            <w:tcW w:w="1250" w:type="pct"/>
            <w:vMerge w:val="restart"/>
            <w:tcBorders>
              <w:top w:val="nil"/>
              <w:left w:val="nil"/>
              <w:right w:val="nil"/>
            </w:tcBorders>
            <w:vAlign w:val="center"/>
          </w:tcPr>
          <w:p w14:paraId="01D9B60D" w14:textId="2F1CA3F4" w:rsidR="006D2230" w:rsidRPr="00B6741A" w:rsidRDefault="006D2230" w:rsidP="000011A9">
            <w:pPr>
              <w:autoSpaceDE w:val="0"/>
              <w:autoSpaceDN w:val="0"/>
              <w:adjustRightInd w:val="0"/>
              <w:jc w:val="center"/>
              <w:rPr>
                <w:rFonts w:cs="Times New Roman"/>
                <w:i/>
                <w:iCs/>
                <w:color w:val="000000" w:themeColor="text1"/>
                <w:szCs w:val="21"/>
              </w:rPr>
            </w:pPr>
            <w:r w:rsidRPr="00B6741A">
              <w:rPr>
                <w:rFonts w:cs="Times New Roman"/>
                <w:i/>
                <w:iCs/>
                <w:color w:val="000000" w:themeColor="text1"/>
                <w:szCs w:val="21"/>
              </w:rPr>
              <w:t>RF</w:t>
            </w:r>
          </w:p>
        </w:tc>
        <w:tc>
          <w:tcPr>
            <w:tcW w:w="1250" w:type="pct"/>
            <w:tcBorders>
              <w:top w:val="nil"/>
              <w:left w:val="nil"/>
              <w:bottom w:val="nil"/>
              <w:right w:val="nil"/>
            </w:tcBorders>
            <w:vAlign w:val="center"/>
          </w:tcPr>
          <w:p w14:paraId="1829C7DF" w14:textId="239E0E6A"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-0.002</w:t>
            </w:r>
          </w:p>
        </w:tc>
        <w:tc>
          <w:tcPr>
            <w:tcW w:w="1250" w:type="pct"/>
            <w:tcBorders>
              <w:top w:val="nil"/>
              <w:left w:val="nil"/>
              <w:bottom w:val="nil"/>
              <w:right w:val="nil"/>
            </w:tcBorders>
            <w:vAlign w:val="center"/>
          </w:tcPr>
          <w:p w14:paraId="15E583DE" w14:textId="501E264F" w:rsidR="006D2230" w:rsidRPr="00B6741A" w:rsidRDefault="006D2230"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0.098</w:t>
            </w:r>
          </w:p>
        </w:tc>
        <w:tc>
          <w:tcPr>
            <w:tcW w:w="1250" w:type="pct"/>
            <w:tcBorders>
              <w:top w:val="nil"/>
              <w:left w:val="nil"/>
              <w:bottom w:val="nil"/>
              <w:right w:val="nil"/>
            </w:tcBorders>
            <w:vAlign w:val="center"/>
          </w:tcPr>
          <w:p w14:paraId="6706B69B" w14:textId="0A19678D" w:rsidR="006D2230" w:rsidRPr="00B6741A" w:rsidRDefault="006D2230" w:rsidP="000011A9">
            <w:pPr>
              <w:autoSpaceDE w:val="0"/>
              <w:autoSpaceDN w:val="0"/>
              <w:adjustRightInd w:val="0"/>
              <w:jc w:val="center"/>
              <w:rPr>
                <w:rFonts w:cs="Times New Roman"/>
                <w:color w:val="000000" w:themeColor="text1"/>
                <w:kern w:val="0"/>
                <w:szCs w:val="21"/>
              </w:rPr>
            </w:pPr>
            <w:r w:rsidRPr="00B6741A">
              <w:rPr>
                <w:color w:val="000000" w:themeColor="text1"/>
              </w:rPr>
              <w:t>0.012</w:t>
            </w:r>
          </w:p>
        </w:tc>
      </w:tr>
      <w:tr w:rsidR="00B6741A" w:rsidRPr="00B6741A" w14:paraId="0BAAAF14" w14:textId="079852F8" w:rsidTr="000011A9">
        <w:trPr>
          <w:jc w:val="center"/>
        </w:trPr>
        <w:tc>
          <w:tcPr>
            <w:tcW w:w="1250" w:type="pct"/>
            <w:vMerge/>
            <w:tcBorders>
              <w:left w:val="nil"/>
              <w:bottom w:val="nil"/>
              <w:right w:val="nil"/>
            </w:tcBorders>
            <w:vAlign w:val="center"/>
          </w:tcPr>
          <w:p w14:paraId="2F5CBAD5" w14:textId="77777777" w:rsidR="002A7B4D" w:rsidRPr="00B6741A" w:rsidRDefault="002A7B4D" w:rsidP="000011A9">
            <w:pPr>
              <w:autoSpaceDE w:val="0"/>
              <w:autoSpaceDN w:val="0"/>
              <w:adjustRightInd w:val="0"/>
              <w:jc w:val="center"/>
              <w:rPr>
                <w:rFonts w:cs="Times New Roman"/>
                <w:color w:val="000000" w:themeColor="text1"/>
                <w:kern w:val="0"/>
                <w:sz w:val="24"/>
                <w:szCs w:val="24"/>
              </w:rPr>
            </w:pPr>
          </w:p>
        </w:tc>
        <w:tc>
          <w:tcPr>
            <w:tcW w:w="1250" w:type="pct"/>
            <w:tcBorders>
              <w:top w:val="nil"/>
              <w:left w:val="nil"/>
              <w:bottom w:val="nil"/>
              <w:right w:val="nil"/>
            </w:tcBorders>
            <w:vAlign w:val="center"/>
          </w:tcPr>
          <w:p w14:paraId="137836DA" w14:textId="201BBAF8"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(-0.04)</w:t>
            </w:r>
          </w:p>
        </w:tc>
        <w:tc>
          <w:tcPr>
            <w:tcW w:w="1250" w:type="pct"/>
            <w:tcBorders>
              <w:top w:val="nil"/>
              <w:left w:val="nil"/>
              <w:bottom w:val="nil"/>
              <w:right w:val="nil"/>
            </w:tcBorders>
            <w:vAlign w:val="center"/>
          </w:tcPr>
          <w:p w14:paraId="05DD08E3" w14:textId="5BF34E5C"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(1.30)</w:t>
            </w:r>
          </w:p>
        </w:tc>
        <w:tc>
          <w:tcPr>
            <w:tcW w:w="1250" w:type="pct"/>
            <w:tcBorders>
              <w:top w:val="nil"/>
              <w:left w:val="nil"/>
              <w:bottom w:val="nil"/>
              <w:right w:val="nil"/>
            </w:tcBorders>
            <w:vAlign w:val="center"/>
          </w:tcPr>
          <w:p w14:paraId="79B3B4D4" w14:textId="0BA64B64" w:rsidR="002A7B4D" w:rsidRPr="00B6741A" w:rsidRDefault="002A7B4D" w:rsidP="000011A9">
            <w:pPr>
              <w:autoSpaceDE w:val="0"/>
              <w:autoSpaceDN w:val="0"/>
              <w:adjustRightInd w:val="0"/>
              <w:jc w:val="center"/>
              <w:rPr>
                <w:rFonts w:cs="Times New Roman"/>
                <w:color w:val="000000" w:themeColor="text1"/>
                <w:kern w:val="0"/>
                <w:szCs w:val="21"/>
              </w:rPr>
            </w:pPr>
            <w:r w:rsidRPr="00B6741A">
              <w:rPr>
                <w:color w:val="000000" w:themeColor="text1"/>
              </w:rPr>
              <w:t>(0.17)</w:t>
            </w:r>
          </w:p>
        </w:tc>
      </w:tr>
      <w:tr w:rsidR="00B6741A" w:rsidRPr="00B6741A" w14:paraId="1684C9FE" w14:textId="7E2D26D1" w:rsidTr="000011A9">
        <w:trPr>
          <w:jc w:val="center"/>
        </w:trPr>
        <w:tc>
          <w:tcPr>
            <w:tcW w:w="1250" w:type="pct"/>
            <w:vMerge w:val="restart"/>
            <w:tcBorders>
              <w:top w:val="nil"/>
              <w:left w:val="nil"/>
              <w:right w:val="nil"/>
            </w:tcBorders>
            <w:vAlign w:val="center"/>
          </w:tcPr>
          <w:p w14:paraId="2E0B581A" w14:textId="77777777"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Constant</w:t>
            </w:r>
          </w:p>
        </w:tc>
        <w:tc>
          <w:tcPr>
            <w:tcW w:w="1250" w:type="pct"/>
            <w:tcBorders>
              <w:top w:val="nil"/>
              <w:left w:val="nil"/>
              <w:bottom w:val="nil"/>
              <w:right w:val="nil"/>
            </w:tcBorders>
            <w:vAlign w:val="center"/>
          </w:tcPr>
          <w:p w14:paraId="043F9C04" w14:textId="6CA5903C"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-10.999***</w:t>
            </w:r>
          </w:p>
        </w:tc>
        <w:tc>
          <w:tcPr>
            <w:tcW w:w="1250" w:type="pct"/>
            <w:tcBorders>
              <w:top w:val="nil"/>
              <w:left w:val="nil"/>
              <w:bottom w:val="nil"/>
              <w:right w:val="nil"/>
            </w:tcBorders>
            <w:vAlign w:val="center"/>
          </w:tcPr>
          <w:p w14:paraId="1750EC45" w14:textId="2B465334"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-12.142***</w:t>
            </w:r>
          </w:p>
        </w:tc>
        <w:tc>
          <w:tcPr>
            <w:tcW w:w="1250" w:type="pct"/>
            <w:tcBorders>
              <w:top w:val="nil"/>
              <w:left w:val="nil"/>
              <w:bottom w:val="nil"/>
              <w:right w:val="nil"/>
            </w:tcBorders>
            <w:vAlign w:val="center"/>
          </w:tcPr>
          <w:p w14:paraId="25371F3B" w14:textId="05A6F387" w:rsidR="002A7B4D" w:rsidRPr="00B6741A" w:rsidRDefault="002A7B4D" w:rsidP="000011A9">
            <w:pPr>
              <w:autoSpaceDE w:val="0"/>
              <w:autoSpaceDN w:val="0"/>
              <w:adjustRightInd w:val="0"/>
              <w:jc w:val="center"/>
              <w:rPr>
                <w:rFonts w:cs="Times New Roman"/>
                <w:color w:val="000000" w:themeColor="text1"/>
                <w:kern w:val="0"/>
                <w:szCs w:val="21"/>
              </w:rPr>
            </w:pPr>
            <w:r w:rsidRPr="00B6741A">
              <w:rPr>
                <w:color w:val="000000" w:themeColor="text1"/>
              </w:rPr>
              <w:t>-11.644***</w:t>
            </w:r>
          </w:p>
        </w:tc>
      </w:tr>
      <w:tr w:rsidR="00B6741A" w:rsidRPr="00B6741A" w14:paraId="3E65E606" w14:textId="4EB5E549" w:rsidTr="000011A9">
        <w:trPr>
          <w:jc w:val="center"/>
        </w:trPr>
        <w:tc>
          <w:tcPr>
            <w:tcW w:w="1250" w:type="pct"/>
            <w:vMerge/>
            <w:tcBorders>
              <w:left w:val="nil"/>
              <w:bottom w:val="nil"/>
              <w:right w:val="nil"/>
            </w:tcBorders>
            <w:vAlign w:val="center"/>
          </w:tcPr>
          <w:p w14:paraId="7F45CE37" w14:textId="77777777" w:rsidR="002A7B4D" w:rsidRPr="00B6741A" w:rsidRDefault="002A7B4D" w:rsidP="000011A9">
            <w:pPr>
              <w:autoSpaceDE w:val="0"/>
              <w:autoSpaceDN w:val="0"/>
              <w:adjustRightInd w:val="0"/>
              <w:jc w:val="center"/>
              <w:rPr>
                <w:rFonts w:cs="Times New Roman"/>
                <w:color w:val="000000" w:themeColor="text1"/>
                <w:kern w:val="0"/>
                <w:szCs w:val="21"/>
              </w:rPr>
            </w:pPr>
          </w:p>
        </w:tc>
        <w:tc>
          <w:tcPr>
            <w:tcW w:w="1250" w:type="pct"/>
            <w:tcBorders>
              <w:top w:val="nil"/>
              <w:left w:val="nil"/>
              <w:bottom w:val="nil"/>
              <w:right w:val="nil"/>
            </w:tcBorders>
            <w:vAlign w:val="center"/>
          </w:tcPr>
          <w:p w14:paraId="340515FB" w14:textId="5042E75C"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(-7.65)</w:t>
            </w:r>
          </w:p>
        </w:tc>
        <w:tc>
          <w:tcPr>
            <w:tcW w:w="1250" w:type="pct"/>
            <w:tcBorders>
              <w:top w:val="nil"/>
              <w:left w:val="nil"/>
              <w:bottom w:val="nil"/>
              <w:right w:val="nil"/>
            </w:tcBorders>
            <w:vAlign w:val="center"/>
          </w:tcPr>
          <w:p w14:paraId="42291DB8" w14:textId="2CD431D0"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(-10.25)</w:t>
            </w:r>
          </w:p>
        </w:tc>
        <w:tc>
          <w:tcPr>
            <w:tcW w:w="1250" w:type="pct"/>
            <w:tcBorders>
              <w:top w:val="nil"/>
              <w:left w:val="nil"/>
              <w:bottom w:val="nil"/>
              <w:right w:val="nil"/>
            </w:tcBorders>
            <w:vAlign w:val="center"/>
          </w:tcPr>
          <w:p w14:paraId="332A0CF8" w14:textId="70D93E5C" w:rsidR="002A7B4D" w:rsidRPr="00B6741A" w:rsidRDefault="002A7B4D" w:rsidP="000011A9">
            <w:pPr>
              <w:autoSpaceDE w:val="0"/>
              <w:autoSpaceDN w:val="0"/>
              <w:adjustRightInd w:val="0"/>
              <w:jc w:val="center"/>
              <w:rPr>
                <w:rFonts w:cs="Times New Roman"/>
                <w:color w:val="000000" w:themeColor="text1"/>
                <w:kern w:val="0"/>
                <w:szCs w:val="21"/>
              </w:rPr>
            </w:pPr>
            <w:r w:rsidRPr="00B6741A">
              <w:rPr>
                <w:color w:val="000000" w:themeColor="text1"/>
              </w:rPr>
              <w:t>(-7.96)</w:t>
            </w:r>
          </w:p>
        </w:tc>
      </w:tr>
      <w:tr w:rsidR="00B6741A" w:rsidRPr="00B6741A" w14:paraId="237B7773" w14:textId="6F404BB3" w:rsidTr="000011A9">
        <w:trPr>
          <w:jc w:val="center"/>
        </w:trPr>
        <w:tc>
          <w:tcPr>
            <w:tcW w:w="1250" w:type="pct"/>
            <w:tcBorders>
              <w:top w:val="nil"/>
              <w:left w:val="nil"/>
              <w:right w:val="nil"/>
            </w:tcBorders>
            <w:vAlign w:val="center"/>
          </w:tcPr>
          <w:p w14:paraId="66364746" w14:textId="77777777"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Year FE</w:t>
            </w:r>
          </w:p>
        </w:tc>
        <w:tc>
          <w:tcPr>
            <w:tcW w:w="1250" w:type="pct"/>
            <w:tcBorders>
              <w:top w:val="nil"/>
              <w:left w:val="nil"/>
              <w:right w:val="nil"/>
            </w:tcBorders>
            <w:vAlign w:val="center"/>
          </w:tcPr>
          <w:p w14:paraId="4B593321" w14:textId="77777777"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YES</w:t>
            </w:r>
          </w:p>
        </w:tc>
        <w:tc>
          <w:tcPr>
            <w:tcW w:w="1250" w:type="pct"/>
            <w:tcBorders>
              <w:top w:val="nil"/>
              <w:left w:val="nil"/>
              <w:right w:val="nil"/>
            </w:tcBorders>
            <w:vAlign w:val="center"/>
          </w:tcPr>
          <w:p w14:paraId="380B45A4" w14:textId="77777777"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YES</w:t>
            </w:r>
          </w:p>
        </w:tc>
        <w:tc>
          <w:tcPr>
            <w:tcW w:w="1250" w:type="pct"/>
            <w:tcBorders>
              <w:top w:val="nil"/>
              <w:left w:val="nil"/>
              <w:right w:val="nil"/>
            </w:tcBorders>
            <w:vAlign w:val="center"/>
          </w:tcPr>
          <w:p w14:paraId="10A5086B" w14:textId="014EB982" w:rsidR="002A7B4D" w:rsidRPr="00B6741A" w:rsidRDefault="002A7B4D" w:rsidP="000011A9">
            <w:pPr>
              <w:autoSpaceDE w:val="0"/>
              <w:autoSpaceDN w:val="0"/>
              <w:adjustRightInd w:val="0"/>
              <w:jc w:val="center"/>
              <w:rPr>
                <w:rFonts w:cs="Times New Roman"/>
                <w:color w:val="000000" w:themeColor="text1"/>
                <w:kern w:val="0"/>
                <w:szCs w:val="21"/>
              </w:rPr>
            </w:pPr>
            <w:r w:rsidRPr="00B6741A">
              <w:rPr>
                <w:color w:val="000000" w:themeColor="text1"/>
              </w:rPr>
              <w:t>YES</w:t>
            </w:r>
          </w:p>
        </w:tc>
      </w:tr>
      <w:tr w:rsidR="00B6741A" w:rsidRPr="00B6741A" w14:paraId="6A7553BC" w14:textId="2640A40D" w:rsidTr="000011A9">
        <w:trPr>
          <w:jc w:val="center"/>
        </w:trPr>
        <w:tc>
          <w:tcPr>
            <w:tcW w:w="1250" w:type="pct"/>
            <w:tcBorders>
              <w:top w:val="nil"/>
              <w:left w:val="nil"/>
              <w:right w:val="nil"/>
            </w:tcBorders>
            <w:vAlign w:val="center"/>
          </w:tcPr>
          <w:p w14:paraId="52A24C92" w14:textId="77777777"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Region FE</w:t>
            </w:r>
          </w:p>
        </w:tc>
        <w:tc>
          <w:tcPr>
            <w:tcW w:w="1250" w:type="pct"/>
            <w:tcBorders>
              <w:top w:val="nil"/>
              <w:left w:val="nil"/>
              <w:right w:val="nil"/>
            </w:tcBorders>
            <w:vAlign w:val="center"/>
          </w:tcPr>
          <w:p w14:paraId="3760560E" w14:textId="77777777"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YES</w:t>
            </w:r>
          </w:p>
        </w:tc>
        <w:tc>
          <w:tcPr>
            <w:tcW w:w="1250" w:type="pct"/>
            <w:tcBorders>
              <w:top w:val="nil"/>
              <w:left w:val="nil"/>
              <w:right w:val="nil"/>
            </w:tcBorders>
            <w:vAlign w:val="center"/>
          </w:tcPr>
          <w:p w14:paraId="05D228D6" w14:textId="77777777"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YES</w:t>
            </w:r>
          </w:p>
        </w:tc>
        <w:tc>
          <w:tcPr>
            <w:tcW w:w="1250" w:type="pct"/>
            <w:tcBorders>
              <w:top w:val="nil"/>
              <w:left w:val="nil"/>
              <w:right w:val="nil"/>
            </w:tcBorders>
            <w:vAlign w:val="center"/>
          </w:tcPr>
          <w:p w14:paraId="18E23C86" w14:textId="442F4FFF" w:rsidR="002A7B4D" w:rsidRPr="00B6741A" w:rsidRDefault="002A7B4D" w:rsidP="000011A9">
            <w:pPr>
              <w:autoSpaceDE w:val="0"/>
              <w:autoSpaceDN w:val="0"/>
              <w:adjustRightInd w:val="0"/>
              <w:jc w:val="center"/>
              <w:rPr>
                <w:rFonts w:cs="Times New Roman"/>
                <w:color w:val="000000" w:themeColor="text1"/>
                <w:kern w:val="0"/>
                <w:szCs w:val="21"/>
              </w:rPr>
            </w:pPr>
            <w:r w:rsidRPr="00B6741A">
              <w:rPr>
                <w:color w:val="000000" w:themeColor="text1"/>
              </w:rPr>
              <w:t>YES</w:t>
            </w:r>
          </w:p>
        </w:tc>
      </w:tr>
      <w:tr w:rsidR="00B6741A" w:rsidRPr="00B6741A" w14:paraId="7FD31284" w14:textId="3A38A431" w:rsidTr="000011A9">
        <w:trPr>
          <w:jc w:val="center"/>
        </w:trPr>
        <w:tc>
          <w:tcPr>
            <w:tcW w:w="1250" w:type="pct"/>
            <w:tcBorders>
              <w:left w:val="nil"/>
              <w:right w:val="nil"/>
            </w:tcBorders>
            <w:vAlign w:val="center"/>
          </w:tcPr>
          <w:p w14:paraId="321A43C4" w14:textId="77777777"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N</w:t>
            </w:r>
          </w:p>
        </w:tc>
        <w:tc>
          <w:tcPr>
            <w:tcW w:w="1250" w:type="pct"/>
            <w:tcBorders>
              <w:top w:val="nil"/>
              <w:left w:val="nil"/>
              <w:right w:val="nil"/>
            </w:tcBorders>
            <w:vAlign w:val="center"/>
          </w:tcPr>
          <w:p w14:paraId="34A68255" w14:textId="60810E81"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7,433</w:t>
            </w:r>
          </w:p>
        </w:tc>
        <w:tc>
          <w:tcPr>
            <w:tcW w:w="1250" w:type="pct"/>
            <w:tcBorders>
              <w:top w:val="nil"/>
              <w:left w:val="nil"/>
              <w:right w:val="nil"/>
            </w:tcBorders>
            <w:vAlign w:val="center"/>
          </w:tcPr>
          <w:p w14:paraId="72E2BF55" w14:textId="3C28559F"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7,877</w:t>
            </w:r>
          </w:p>
        </w:tc>
        <w:tc>
          <w:tcPr>
            <w:tcW w:w="1250" w:type="pct"/>
            <w:tcBorders>
              <w:top w:val="nil"/>
              <w:left w:val="nil"/>
              <w:right w:val="nil"/>
            </w:tcBorders>
            <w:vAlign w:val="center"/>
          </w:tcPr>
          <w:p w14:paraId="29FFB887" w14:textId="0EBB83F9" w:rsidR="002A7B4D" w:rsidRPr="00B6741A" w:rsidRDefault="002A7B4D" w:rsidP="000011A9">
            <w:pPr>
              <w:autoSpaceDE w:val="0"/>
              <w:autoSpaceDN w:val="0"/>
              <w:adjustRightInd w:val="0"/>
              <w:jc w:val="center"/>
              <w:rPr>
                <w:rFonts w:cs="Times New Roman"/>
                <w:color w:val="000000" w:themeColor="text1"/>
                <w:kern w:val="0"/>
                <w:szCs w:val="21"/>
              </w:rPr>
            </w:pPr>
            <w:r w:rsidRPr="00B6741A">
              <w:rPr>
                <w:color w:val="000000" w:themeColor="text1"/>
              </w:rPr>
              <w:t>6,298</w:t>
            </w:r>
          </w:p>
        </w:tc>
      </w:tr>
      <w:tr w:rsidR="00B6741A" w:rsidRPr="00B6741A" w14:paraId="37E0B780" w14:textId="5256ECE2" w:rsidTr="000011A9">
        <w:trPr>
          <w:jc w:val="center"/>
        </w:trPr>
        <w:tc>
          <w:tcPr>
            <w:tcW w:w="1250" w:type="pct"/>
            <w:tcBorders>
              <w:top w:val="nil"/>
              <w:left w:val="nil"/>
              <w:bottom w:val="single" w:sz="4" w:space="0" w:color="auto"/>
              <w:right w:val="nil"/>
            </w:tcBorders>
            <w:vAlign w:val="center"/>
          </w:tcPr>
          <w:p w14:paraId="5F7A4EDB" w14:textId="77777777"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R2</w:t>
            </w:r>
          </w:p>
        </w:tc>
        <w:tc>
          <w:tcPr>
            <w:tcW w:w="1250" w:type="pct"/>
            <w:tcBorders>
              <w:top w:val="nil"/>
              <w:left w:val="nil"/>
              <w:bottom w:val="single" w:sz="4" w:space="0" w:color="auto"/>
              <w:right w:val="nil"/>
            </w:tcBorders>
            <w:vAlign w:val="center"/>
          </w:tcPr>
          <w:p w14:paraId="72301FF7" w14:textId="576811EB"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0.733</w:t>
            </w:r>
          </w:p>
        </w:tc>
        <w:tc>
          <w:tcPr>
            <w:tcW w:w="1250" w:type="pct"/>
            <w:tcBorders>
              <w:top w:val="nil"/>
              <w:left w:val="nil"/>
              <w:bottom w:val="single" w:sz="4" w:space="0" w:color="auto"/>
              <w:right w:val="nil"/>
            </w:tcBorders>
            <w:vAlign w:val="center"/>
          </w:tcPr>
          <w:p w14:paraId="3B4742F6" w14:textId="41F1B3B0" w:rsidR="002A7B4D" w:rsidRPr="00B6741A" w:rsidRDefault="002A7B4D" w:rsidP="000011A9">
            <w:pPr>
              <w:autoSpaceDE w:val="0"/>
              <w:autoSpaceDN w:val="0"/>
              <w:adjustRightInd w:val="0"/>
              <w:jc w:val="center"/>
              <w:rPr>
                <w:rFonts w:cs="Times New Roman"/>
                <w:color w:val="000000" w:themeColor="text1"/>
                <w:kern w:val="0"/>
                <w:szCs w:val="21"/>
              </w:rPr>
            </w:pPr>
            <w:r w:rsidRPr="00B6741A">
              <w:rPr>
                <w:rFonts w:cs="Times New Roman"/>
                <w:color w:val="000000" w:themeColor="text1"/>
                <w:kern w:val="0"/>
                <w:szCs w:val="21"/>
              </w:rPr>
              <w:t>0.165</w:t>
            </w:r>
          </w:p>
        </w:tc>
        <w:tc>
          <w:tcPr>
            <w:tcW w:w="1250" w:type="pct"/>
            <w:tcBorders>
              <w:top w:val="nil"/>
              <w:left w:val="nil"/>
              <w:bottom w:val="single" w:sz="4" w:space="0" w:color="auto"/>
              <w:right w:val="nil"/>
            </w:tcBorders>
            <w:vAlign w:val="center"/>
          </w:tcPr>
          <w:p w14:paraId="6BCA6BC5" w14:textId="4AC2A0DA" w:rsidR="002A7B4D" w:rsidRPr="00B6741A" w:rsidRDefault="002A7B4D" w:rsidP="000011A9">
            <w:pPr>
              <w:autoSpaceDE w:val="0"/>
              <w:autoSpaceDN w:val="0"/>
              <w:adjustRightInd w:val="0"/>
              <w:jc w:val="center"/>
              <w:rPr>
                <w:rFonts w:cs="Times New Roman"/>
                <w:color w:val="000000" w:themeColor="text1"/>
                <w:kern w:val="0"/>
                <w:szCs w:val="21"/>
              </w:rPr>
            </w:pPr>
            <w:r w:rsidRPr="00B6741A">
              <w:rPr>
                <w:color w:val="000000" w:themeColor="text1"/>
              </w:rPr>
              <w:t>0.172</w:t>
            </w:r>
          </w:p>
        </w:tc>
      </w:tr>
    </w:tbl>
    <w:p w14:paraId="5D7F7777" w14:textId="032DBF77" w:rsidR="001077E3" w:rsidRPr="00B6741A" w:rsidRDefault="0067206F" w:rsidP="00EB21D1">
      <w:pPr>
        <w:rPr>
          <w:rFonts w:cs="Times New Roman"/>
          <w:color w:val="000000" w:themeColor="text1"/>
          <w:sz w:val="18"/>
          <w:szCs w:val="18"/>
        </w:rPr>
      </w:pPr>
      <w:r w:rsidRPr="00B6741A">
        <w:rPr>
          <w:rFonts w:cs="Times New Roman"/>
          <w:color w:val="000000" w:themeColor="text1"/>
          <w:sz w:val="18"/>
          <w:szCs w:val="18"/>
        </w:rPr>
        <w:t>Note: Numbers in parentheses are t-statistics. ***, **, or * represent 1%, 5%, or 10% significance levels, respectively.</w:t>
      </w:r>
    </w:p>
    <w:p w14:paraId="6EB61CFC" w14:textId="77777777" w:rsidR="00D36935" w:rsidRPr="00B6741A" w:rsidRDefault="00D36935" w:rsidP="00EB21D1">
      <w:pPr>
        <w:rPr>
          <w:rFonts w:cs="Times New Roman"/>
          <w:b/>
          <w:bCs/>
          <w:color w:val="000000" w:themeColor="text1"/>
        </w:rPr>
      </w:pPr>
    </w:p>
    <w:p w14:paraId="494BB937" w14:textId="70E518F7" w:rsidR="00D36935" w:rsidRPr="00B6741A" w:rsidRDefault="00D36935" w:rsidP="00EB21D1">
      <w:pPr>
        <w:ind w:firstLineChars="200" w:firstLine="420"/>
        <w:rPr>
          <w:rFonts w:eastAsiaTheme="minorEastAsia" w:cs="Times New Roman"/>
          <w:color w:val="000000" w:themeColor="text1"/>
        </w:rPr>
      </w:pPr>
      <w:r w:rsidRPr="00B6741A">
        <w:rPr>
          <w:rFonts w:cs="Times New Roman" w:hint="eastAsia"/>
          <w:color w:val="000000" w:themeColor="text1"/>
        </w:rPr>
        <w:t>S</w:t>
      </w:r>
      <w:r w:rsidR="000011A9" w:rsidRPr="00B6741A">
        <w:rPr>
          <w:rFonts w:cs="Times New Roman" w:hint="eastAsia"/>
          <w:color w:val="000000" w:themeColor="text1"/>
        </w:rPr>
        <w:t>even</w:t>
      </w:r>
      <w:r w:rsidRPr="00B6741A">
        <w:rPr>
          <w:rFonts w:cs="Times New Roman" w:hint="eastAsia"/>
          <w:color w:val="000000" w:themeColor="text1"/>
        </w:rPr>
        <w:t>th</w:t>
      </w:r>
      <w:r w:rsidRPr="00B6741A">
        <w:rPr>
          <w:rFonts w:cs="Times New Roman"/>
          <w:color w:val="000000" w:themeColor="text1"/>
        </w:rPr>
        <w:t xml:space="preserve">, we perform the Placebo Test to verify that the enhancement of corporate innovation is promoted by the relief policy rather than other unobserved factors. We randomly selected the experimental group for the Placebo Test and repeated random sampling 500 times. As shown in </w:t>
      </w:r>
      <w:r w:rsidRPr="00B6741A">
        <w:rPr>
          <w:rFonts w:cs="Times New Roman"/>
          <w:b/>
          <w:bCs/>
          <w:color w:val="000000" w:themeColor="text1"/>
        </w:rPr>
        <w:t>Fig</w:t>
      </w:r>
      <w:r w:rsidRPr="00B6741A">
        <w:rPr>
          <w:rFonts w:cs="Times New Roman" w:hint="eastAsia"/>
          <w:b/>
          <w:bCs/>
          <w:color w:val="000000" w:themeColor="text1"/>
        </w:rPr>
        <w:t xml:space="preserve">ure </w:t>
      </w:r>
      <w:r w:rsidRPr="00B6741A">
        <w:rPr>
          <w:rFonts w:cs="Times New Roman"/>
          <w:b/>
          <w:bCs/>
          <w:color w:val="000000" w:themeColor="text1"/>
        </w:rPr>
        <w:t>1</w:t>
      </w:r>
      <w:r w:rsidRPr="00B6741A">
        <w:rPr>
          <w:rFonts w:cs="Times New Roman"/>
          <w:color w:val="000000" w:themeColor="text1"/>
        </w:rPr>
        <w:t xml:space="preserve">, the estimated coefficients of the test are all basically centered around the value of 0, and the vast majority of regressions are insignificant, which are all different from the true coefficients, which indicates that the finding of this paper </w:t>
      </w:r>
      <w:r w:rsidRPr="00B6741A">
        <w:rPr>
          <w:rFonts w:cs="Times New Roman" w:hint="eastAsia"/>
          <w:color w:val="000000" w:themeColor="text1"/>
        </w:rPr>
        <w:t>is</w:t>
      </w:r>
      <w:r w:rsidRPr="00B6741A">
        <w:rPr>
          <w:rFonts w:cs="Times New Roman"/>
          <w:color w:val="000000" w:themeColor="text1"/>
        </w:rPr>
        <w:t xml:space="preserve"> relatively robust.</w:t>
      </w:r>
    </w:p>
    <w:p w14:paraId="2BD9AD2F" w14:textId="2D22458A" w:rsidR="00DA5BE8" w:rsidRPr="00B6741A" w:rsidRDefault="00E776BE" w:rsidP="00EB21D1">
      <w:pPr>
        <w:rPr>
          <w:rFonts w:cs="Times New Roman"/>
          <w:b/>
          <w:bCs/>
          <w:color w:val="000000" w:themeColor="text1"/>
        </w:rPr>
      </w:pPr>
      <w:r w:rsidRPr="00B6741A">
        <w:rPr>
          <w:rFonts w:cs="Times New Roman" w:hint="eastAsia"/>
          <w:b/>
          <w:bCs/>
          <w:color w:val="000000" w:themeColor="text1"/>
        </w:rPr>
        <w:t xml:space="preserve">Figure 1 </w:t>
      </w:r>
    </w:p>
    <w:p w14:paraId="50DB7EFB" w14:textId="66EA86F7" w:rsidR="00E776BE" w:rsidRPr="00B6741A" w:rsidRDefault="001C7A61" w:rsidP="00EB21D1">
      <w:pPr>
        <w:rPr>
          <w:rFonts w:cs="Times New Roman"/>
          <w:b/>
          <w:bCs/>
          <w:color w:val="000000" w:themeColor="text1"/>
        </w:rPr>
      </w:pPr>
      <w:r w:rsidRPr="00B6741A">
        <w:rPr>
          <w:rFonts w:cs="Times New Roman"/>
          <w:b/>
          <w:bCs/>
          <w:color w:val="000000" w:themeColor="text1"/>
        </w:rPr>
        <w:t>Placebo test</w:t>
      </w:r>
      <w:r w:rsidRPr="00B6741A">
        <w:rPr>
          <w:rFonts w:cs="Times New Roman" w:hint="eastAsia"/>
          <w:b/>
          <w:bCs/>
          <w:color w:val="000000" w:themeColor="text1"/>
        </w:rPr>
        <w:t>.</w:t>
      </w:r>
    </w:p>
    <w:p w14:paraId="32F07211" w14:textId="4062F7D2" w:rsidR="001C7A61" w:rsidRPr="00B6741A" w:rsidRDefault="001C7A61" w:rsidP="00EB21D1">
      <w:pPr>
        <w:rPr>
          <w:rFonts w:cs="Times New Roman"/>
          <w:b/>
          <w:bCs/>
          <w:color w:val="000000" w:themeColor="text1"/>
        </w:rPr>
      </w:pPr>
      <w:r w:rsidRPr="00B6741A">
        <w:rPr>
          <w:noProof/>
          <w:color w:val="000000" w:themeColor="text1"/>
        </w:rPr>
        <w:lastRenderedPageBreak/>
        <w:drawing>
          <wp:inline distT="0" distB="0" distL="0" distR="0" wp14:anchorId="16D7391E" wp14:editId="170EA2D5">
            <wp:extent cx="4054408" cy="2876550"/>
            <wp:effectExtent l="0" t="0" r="3810" b="0"/>
            <wp:docPr id="6419508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3917" cy="2883297"/>
                    </a:xfrm>
                    <a:prstGeom prst="rect">
                      <a:avLst/>
                    </a:prstGeom>
                    <a:noFill/>
                    <a:ln>
                      <a:noFill/>
                    </a:ln>
                  </pic:spPr>
                </pic:pic>
              </a:graphicData>
            </a:graphic>
          </wp:inline>
        </w:drawing>
      </w:r>
    </w:p>
    <w:p w14:paraId="2FD4B135" w14:textId="056623BB" w:rsidR="00CF6757" w:rsidRPr="00B6741A" w:rsidRDefault="000011A9" w:rsidP="00EB21D1">
      <w:pPr>
        <w:ind w:firstLineChars="200" w:firstLine="420"/>
        <w:rPr>
          <w:rFonts w:cs="Times New Roman"/>
          <w:color w:val="000000" w:themeColor="text1"/>
        </w:rPr>
      </w:pPr>
      <w:r w:rsidRPr="00B6741A">
        <w:rPr>
          <w:rFonts w:cs="Times New Roman" w:hint="eastAsia"/>
          <w:color w:val="000000" w:themeColor="text1"/>
        </w:rPr>
        <w:t>Eighth</w:t>
      </w:r>
      <w:r w:rsidR="00D36935" w:rsidRPr="00B6741A">
        <w:rPr>
          <w:rFonts w:cs="Times New Roman"/>
          <w:color w:val="000000" w:themeColor="text1"/>
        </w:rPr>
        <w:t xml:space="preserve">, the Parallel Trend Test. The </w:t>
      </w:r>
      <w:r w:rsidR="00486544" w:rsidRPr="00B6741A">
        <w:rPr>
          <w:rFonts w:cs="Times New Roman" w:hint="eastAsia"/>
          <w:color w:val="000000" w:themeColor="text1"/>
        </w:rPr>
        <w:t>difference-in-</w:t>
      </w:r>
      <w:r w:rsidR="00D36935" w:rsidRPr="00B6741A">
        <w:rPr>
          <w:rFonts w:cs="Times New Roman"/>
          <w:color w:val="000000" w:themeColor="text1"/>
        </w:rPr>
        <w:t>difference model requires the treatment and control groups to satisfy the parallel trend assumption to ensure the unbiasedness of the estimates.</w:t>
      </w:r>
      <w:r w:rsidR="00486544" w:rsidRPr="00B6741A">
        <w:rPr>
          <w:color w:val="000000" w:themeColor="text1"/>
        </w:rPr>
        <w:t xml:space="preserve"> </w:t>
      </w:r>
      <w:r w:rsidR="00486544" w:rsidRPr="00B6741A">
        <w:rPr>
          <w:rFonts w:cs="Times New Roman"/>
          <w:color w:val="000000" w:themeColor="text1"/>
        </w:rPr>
        <w:t xml:space="preserve">In the baseline model of this paper, the parallel trend assumption means that before the implementation of the relief policy, the invention patent applications of enterprises in the provinces that carry out the relief policy and those in the provinces that do not carry out the relief policy are consistent in terms of </w:t>
      </w:r>
      <w:r w:rsidR="00D8176F" w:rsidRPr="00B6741A">
        <w:rPr>
          <w:rFonts w:cs="Times New Roman"/>
          <w:color w:val="000000" w:themeColor="text1"/>
        </w:rPr>
        <w:t xml:space="preserve">a </w:t>
      </w:r>
      <w:r w:rsidR="00486544" w:rsidRPr="00B6741A">
        <w:rPr>
          <w:rFonts w:cs="Times New Roman"/>
          <w:color w:val="000000" w:themeColor="text1"/>
        </w:rPr>
        <w:t>time trend. After the implementation of the relief policy, the break of the parallel trend in the treatment and control groups indicates that the innovation of enterprises in the provinces with the relief policy has changed relative to that of enterprises in the provinces without the relief policy. The results of the parallel trend test are shown in</w:t>
      </w:r>
      <w:r w:rsidR="00486544" w:rsidRPr="00B6741A">
        <w:rPr>
          <w:rFonts w:cs="Times New Roman"/>
          <w:b/>
          <w:bCs/>
          <w:color w:val="000000" w:themeColor="text1"/>
        </w:rPr>
        <w:t xml:space="preserve"> Figure 2</w:t>
      </w:r>
      <w:r w:rsidR="00486544" w:rsidRPr="00B6741A">
        <w:rPr>
          <w:rFonts w:cs="Times New Roman"/>
          <w:color w:val="000000" w:themeColor="text1"/>
        </w:rPr>
        <w:t xml:space="preserve">, which satisfies the above assumptions and indicates that the </w:t>
      </w:r>
      <w:r w:rsidR="00486544" w:rsidRPr="00B6741A">
        <w:rPr>
          <w:rFonts w:cs="Times New Roman" w:hint="eastAsia"/>
          <w:color w:val="000000" w:themeColor="text1"/>
        </w:rPr>
        <w:t>difference-in-</w:t>
      </w:r>
      <w:r w:rsidR="00486544" w:rsidRPr="00B6741A">
        <w:rPr>
          <w:rFonts w:cs="Times New Roman"/>
          <w:color w:val="000000" w:themeColor="text1"/>
        </w:rPr>
        <w:t>difference model constructed in this paper is valid.</w:t>
      </w:r>
    </w:p>
    <w:p w14:paraId="48024F0A" w14:textId="77777777" w:rsidR="001C7A61" w:rsidRPr="00B6741A" w:rsidRDefault="001C7A61" w:rsidP="00EB21D1">
      <w:pPr>
        <w:rPr>
          <w:rFonts w:cs="Times New Roman"/>
          <w:b/>
          <w:bCs/>
          <w:color w:val="000000" w:themeColor="text1"/>
        </w:rPr>
      </w:pPr>
    </w:p>
    <w:p w14:paraId="074E0886" w14:textId="2236F2F5" w:rsidR="00E776BE" w:rsidRPr="00B6741A" w:rsidRDefault="00E776BE" w:rsidP="00EB21D1">
      <w:pPr>
        <w:rPr>
          <w:rFonts w:cs="Times New Roman"/>
          <w:b/>
          <w:bCs/>
          <w:color w:val="000000" w:themeColor="text1"/>
        </w:rPr>
      </w:pPr>
      <w:r w:rsidRPr="00B6741A">
        <w:rPr>
          <w:rFonts w:cs="Times New Roman" w:hint="eastAsia"/>
          <w:b/>
          <w:bCs/>
          <w:color w:val="000000" w:themeColor="text1"/>
        </w:rPr>
        <w:t xml:space="preserve">Figure 2 </w:t>
      </w:r>
    </w:p>
    <w:p w14:paraId="556914CC" w14:textId="2FD60D9F" w:rsidR="001C7A61" w:rsidRPr="00B6741A" w:rsidRDefault="001C7A61" w:rsidP="00EB21D1">
      <w:pPr>
        <w:rPr>
          <w:rFonts w:cs="Times New Roman"/>
          <w:b/>
          <w:bCs/>
          <w:color w:val="000000" w:themeColor="text1"/>
        </w:rPr>
      </w:pPr>
      <w:r w:rsidRPr="00B6741A">
        <w:rPr>
          <w:rFonts w:cs="Times New Roman" w:hint="eastAsia"/>
          <w:b/>
          <w:bCs/>
          <w:color w:val="000000" w:themeColor="text1"/>
        </w:rPr>
        <w:t>P</w:t>
      </w:r>
      <w:r w:rsidRPr="00B6741A">
        <w:rPr>
          <w:rFonts w:cs="Times New Roman"/>
          <w:b/>
          <w:bCs/>
          <w:color w:val="000000" w:themeColor="text1"/>
        </w:rPr>
        <w:t xml:space="preserve">arallel </w:t>
      </w:r>
      <w:r w:rsidRPr="00B6741A">
        <w:rPr>
          <w:rFonts w:cs="Times New Roman" w:hint="eastAsia"/>
          <w:b/>
          <w:bCs/>
          <w:color w:val="000000" w:themeColor="text1"/>
        </w:rPr>
        <w:t>T</w:t>
      </w:r>
      <w:r w:rsidRPr="00B6741A">
        <w:rPr>
          <w:rFonts w:cs="Times New Roman"/>
          <w:b/>
          <w:bCs/>
          <w:color w:val="000000" w:themeColor="text1"/>
        </w:rPr>
        <w:t>rend test</w:t>
      </w:r>
      <w:r w:rsidRPr="00B6741A">
        <w:rPr>
          <w:rFonts w:cs="Times New Roman" w:hint="eastAsia"/>
          <w:b/>
          <w:bCs/>
          <w:color w:val="000000" w:themeColor="text1"/>
        </w:rPr>
        <w:t>.</w:t>
      </w:r>
    </w:p>
    <w:p w14:paraId="5EB600EA" w14:textId="6E511093" w:rsidR="00E776BE" w:rsidRPr="00B6741A" w:rsidRDefault="001C7A61" w:rsidP="00EB21D1">
      <w:pPr>
        <w:rPr>
          <w:rFonts w:cs="Times New Roman"/>
          <w:b/>
          <w:bCs/>
          <w:color w:val="000000" w:themeColor="text1"/>
        </w:rPr>
      </w:pPr>
      <w:r w:rsidRPr="00B6741A">
        <w:rPr>
          <w:noProof/>
          <w:color w:val="000000" w:themeColor="text1"/>
        </w:rPr>
        <w:drawing>
          <wp:inline distT="0" distB="0" distL="0" distR="0" wp14:anchorId="3CE4C5AA" wp14:editId="54A0DAEA">
            <wp:extent cx="3507394" cy="2527300"/>
            <wp:effectExtent l="0" t="0" r="0" b="6350"/>
            <wp:docPr id="3988596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6387" cy="2533780"/>
                    </a:xfrm>
                    <a:prstGeom prst="rect">
                      <a:avLst/>
                    </a:prstGeom>
                    <a:noFill/>
                    <a:ln>
                      <a:noFill/>
                    </a:ln>
                  </pic:spPr>
                </pic:pic>
              </a:graphicData>
            </a:graphic>
          </wp:inline>
        </w:drawing>
      </w:r>
    </w:p>
    <w:p w14:paraId="3FBD1723" w14:textId="7FEBFC09" w:rsidR="00C03109" w:rsidRPr="00B6741A" w:rsidRDefault="0003081C" w:rsidP="00EB21D1">
      <w:pPr>
        <w:rPr>
          <w:rFonts w:cs="Times New Roman"/>
          <w:i/>
          <w:iCs/>
          <w:color w:val="000000" w:themeColor="text1"/>
        </w:rPr>
      </w:pPr>
      <w:r w:rsidRPr="00B6741A">
        <w:rPr>
          <w:rFonts w:cs="Times New Roman"/>
          <w:i/>
          <w:iCs/>
          <w:color w:val="000000" w:themeColor="text1"/>
        </w:rPr>
        <w:t>Ana</w:t>
      </w:r>
      <w:r w:rsidR="00BA10E0" w:rsidRPr="00B6741A">
        <w:rPr>
          <w:rFonts w:cs="Times New Roman"/>
          <w:i/>
          <w:iCs/>
          <w:color w:val="000000" w:themeColor="text1"/>
        </w:rPr>
        <w:t>lysis of transmission mechanism</w:t>
      </w:r>
    </w:p>
    <w:p w14:paraId="58A647DE" w14:textId="34A79521" w:rsidR="002E69A8" w:rsidRPr="00B6741A" w:rsidRDefault="002E69A8" w:rsidP="00EB21D1">
      <w:pPr>
        <w:ind w:firstLineChars="200" w:firstLine="420"/>
        <w:rPr>
          <w:rFonts w:ascii="宋体" w:hAnsi="宋体" w:cs="Times New Roman"/>
          <w:color w:val="000000" w:themeColor="text1"/>
        </w:rPr>
      </w:pPr>
      <w:r w:rsidRPr="00B6741A">
        <w:rPr>
          <w:rFonts w:cs="Times New Roman"/>
          <w:color w:val="000000" w:themeColor="text1"/>
        </w:rPr>
        <w:t xml:space="preserve">We argue in this paper that risk-taking ability is an important transmission mechanism for the </w:t>
      </w:r>
      <w:r w:rsidRPr="00B6741A">
        <w:rPr>
          <w:rFonts w:cs="Times New Roman"/>
          <w:color w:val="000000" w:themeColor="text1"/>
        </w:rPr>
        <w:lastRenderedPageBreak/>
        <w:t xml:space="preserve">relief policy to promote corporate innovation. </w:t>
      </w:r>
      <w:r w:rsidR="00D8176F" w:rsidRPr="00B6741A">
        <w:rPr>
          <w:rFonts w:cs="Times New Roman"/>
          <w:color w:val="000000" w:themeColor="text1"/>
        </w:rPr>
        <w:t>To</w:t>
      </w:r>
      <w:r w:rsidRPr="00B6741A">
        <w:rPr>
          <w:rFonts w:cs="Times New Roman"/>
          <w:color w:val="000000" w:themeColor="text1"/>
        </w:rPr>
        <w:t xml:space="preserve"> test hypothesis H</w:t>
      </w:r>
      <w:r w:rsidRPr="00B6741A">
        <w:rPr>
          <w:rFonts w:cs="Times New Roman"/>
          <w:color w:val="000000" w:themeColor="text1"/>
          <w:vertAlign w:val="subscript"/>
        </w:rPr>
        <w:t>2</w:t>
      </w:r>
      <w:r w:rsidRPr="00B6741A">
        <w:rPr>
          <w:rFonts w:cs="Times New Roman"/>
          <w:color w:val="000000" w:themeColor="text1"/>
        </w:rPr>
        <w:t>, this paper uses the standard deviation of the industry-adjusted ROA of the sample companies to measure the risk-taking level of enterprises and constructs the following model (2)</w:t>
      </w:r>
      <w:r w:rsidRPr="00B6741A">
        <w:rPr>
          <w:rFonts w:ascii="宋体" w:hAnsi="宋体" w:cs="Times New Roman"/>
          <w:color w:val="000000" w:themeColor="text1"/>
        </w:rPr>
        <w:t>:</w:t>
      </w:r>
    </w:p>
    <w:p w14:paraId="6F3C3F55" w14:textId="77777777" w:rsidR="006D7E5F" w:rsidRPr="00B6741A" w:rsidRDefault="006D7E5F" w:rsidP="00EB21D1">
      <w:pPr>
        <w:ind w:firstLineChars="200" w:firstLine="420"/>
        <w:rPr>
          <w:rFonts w:ascii="宋体" w:hAnsi="宋体" w:cs="Times New Roman"/>
          <w:color w:val="000000" w:themeColor="text1"/>
        </w:rPr>
      </w:pPr>
    </w:p>
    <w:p w14:paraId="0643E78D" w14:textId="1FCB631E" w:rsidR="001736A4" w:rsidRPr="00B6741A" w:rsidRDefault="00000000" w:rsidP="00EB21D1">
      <w:pPr>
        <w:ind w:firstLineChars="200" w:firstLine="420"/>
        <w:rPr>
          <w:rFonts w:cs="Times New Roman"/>
          <w:color w:val="000000" w:themeColor="text1"/>
          <w:szCs w:val="21"/>
        </w:rPr>
      </w:pPr>
      <m:oMath>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R</m:t>
            </m:r>
            <m:r>
              <w:rPr>
                <w:rFonts w:ascii="Cambria Math" w:hAnsi="Cambria Math" w:cs="Times New Roman" w:hint="eastAsia"/>
                <w:color w:val="000000" w:themeColor="text1"/>
                <w:szCs w:val="21"/>
              </w:rPr>
              <m:t>isktaking</m:t>
            </m:r>
          </m:e>
          <m:sub>
            <m:r>
              <w:rPr>
                <w:rFonts w:ascii="Cambria Math" w:hAnsi="Cambria Math" w:cs="Times New Roman"/>
                <w:color w:val="000000" w:themeColor="text1"/>
                <w:szCs w:val="21"/>
              </w:rPr>
              <m:t>i,j,t</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β</m:t>
            </m:r>
          </m:e>
          <m:sub>
            <m:r>
              <w:rPr>
                <w:rFonts w:ascii="Cambria Math" w:hAnsi="Cambria Math" w:cs="Times New Roman"/>
                <w:color w:val="000000" w:themeColor="text1"/>
                <w:szCs w:val="21"/>
              </w:rPr>
              <m:t>0</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β</m:t>
            </m:r>
          </m:e>
          <m:sub>
            <m:r>
              <w:rPr>
                <w:rFonts w:ascii="Cambria Math" w:hAnsi="Cambria Math" w:cs="Times New Roman"/>
                <w:color w:val="000000" w:themeColor="text1"/>
                <w:szCs w:val="21"/>
              </w:rPr>
              <m:t>1</m:t>
            </m:r>
          </m:sub>
        </m:sSub>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Pledge</m:t>
            </m:r>
          </m:e>
          <m:sub>
            <m:r>
              <w:rPr>
                <w:rFonts w:ascii="Cambria Math" w:hAnsi="Cambria Math" w:cs="Times New Roman"/>
                <w:color w:val="000000" w:themeColor="text1"/>
                <w:szCs w:val="21"/>
              </w:rPr>
              <m:t>j,2018</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Policy</m:t>
            </m:r>
          </m:e>
          <m:sub>
            <m:r>
              <w:rPr>
                <w:rFonts w:ascii="Cambria Math" w:hAnsi="Cambria Math" w:cs="Times New Roman"/>
                <w:color w:val="000000" w:themeColor="text1"/>
                <w:szCs w:val="21"/>
              </w:rPr>
              <m:t>j,t</m:t>
            </m:r>
          </m:sub>
        </m:sSub>
        <m:r>
          <w:rPr>
            <w:rFonts w:ascii="Cambria Math" w:hAnsi="Cambria Math" w:cs="Times New Roman"/>
            <w:color w:val="000000" w:themeColor="text1"/>
            <w:szCs w:val="21"/>
          </w:rPr>
          <m:t>+</m:t>
        </m:r>
        <m:nary>
          <m:naryPr>
            <m:chr m:val="∑"/>
            <m:limLoc m:val="undOvr"/>
            <m:subHide m:val="1"/>
            <m:supHide m:val="1"/>
            <m:ctrlPr>
              <w:rPr>
                <w:rFonts w:ascii="Cambria Math" w:hAnsi="Cambria Math" w:cs="Times New Roman"/>
                <w:i/>
                <w:color w:val="000000" w:themeColor="text1"/>
                <w:szCs w:val="21"/>
              </w:rPr>
            </m:ctrlPr>
          </m:naryPr>
          <m:sub/>
          <m:sup/>
          <m:e>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β</m:t>
                </m:r>
              </m:e>
              <m:sub>
                <m:r>
                  <w:rPr>
                    <w:rFonts w:ascii="Cambria Math" w:hAnsi="Cambria Math" w:cs="Times New Roman"/>
                    <w:color w:val="000000" w:themeColor="text1"/>
                    <w:szCs w:val="21"/>
                  </w:rPr>
                  <m:t>k</m:t>
                </m:r>
              </m:sub>
            </m:sSub>
          </m:e>
        </m:nary>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CV</m:t>
            </m:r>
          </m:e>
          <m:sub>
            <m:r>
              <w:rPr>
                <w:rFonts w:ascii="Cambria Math" w:hAnsi="Cambria Math" w:cs="Times New Roman"/>
                <w:color w:val="000000" w:themeColor="text1"/>
                <w:szCs w:val="21"/>
              </w:rPr>
              <m:t>i,j,t</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v</m:t>
            </m:r>
          </m:e>
          <m:sub>
            <m:r>
              <w:rPr>
                <w:rFonts w:ascii="Cambria Math" w:hAnsi="Cambria Math" w:cs="Times New Roman"/>
                <w:color w:val="000000" w:themeColor="text1"/>
                <w:szCs w:val="21"/>
              </w:rPr>
              <m:t>i</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u</m:t>
            </m:r>
          </m:e>
          <m:sub>
            <m:r>
              <w:rPr>
                <w:rFonts w:ascii="Cambria Math" w:hAnsi="Cambria Math" w:cs="Times New Roman"/>
                <w:color w:val="000000" w:themeColor="text1"/>
                <w:szCs w:val="21"/>
              </w:rPr>
              <m:t>t</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ε</m:t>
            </m:r>
          </m:e>
          <m:sub>
            <m:r>
              <w:rPr>
                <w:rFonts w:ascii="Cambria Math" w:hAnsi="Cambria Math" w:cs="Times New Roman"/>
                <w:color w:val="000000" w:themeColor="text1"/>
                <w:szCs w:val="21"/>
              </w:rPr>
              <m:t>i,j,t</m:t>
            </m:r>
          </m:sub>
        </m:sSub>
      </m:oMath>
      <w:r w:rsidR="001736A4" w:rsidRPr="00B6741A">
        <w:rPr>
          <w:rFonts w:ascii="宋体" w:hAnsi="宋体" w:cs="Times New Roman" w:hint="eastAsia"/>
          <w:color w:val="000000" w:themeColor="text1"/>
          <w:szCs w:val="21"/>
        </w:rPr>
        <w:t xml:space="preserve">    </w:t>
      </w:r>
      <w:r w:rsidR="001736A4" w:rsidRPr="00B6741A">
        <w:rPr>
          <w:rFonts w:cs="Times New Roman"/>
          <w:color w:val="000000" w:themeColor="text1"/>
          <w:szCs w:val="21"/>
        </w:rPr>
        <w:t>(2)</w:t>
      </w:r>
    </w:p>
    <w:p w14:paraId="1525EFF3" w14:textId="77777777" w:rsidR="006D7E5F" w:rsidRPr="00B6741A" w:rsidRDefault="006D7E5F" w:rsidP="00EB21D1">
      <w:pPr>
        <w:ind w:firstLineChars="200" w:firstLine="420"/>
        <w:rPr>
          <w:rFonts w:cs="Times New Roman"/>
          <w:color w:val="000000" w:themeColor="text1"/>
          <w:szCs w:val="21"/>
        </w:rPr>
      </w:pPr>
    </w:p>
    <w:p w14:paraId="5163B50C" w14:textId="77777777" w:rsidR="002E69A8" w:rsidRPr="00B6741A" w:rsidRDefault="002E69A8" w:rsidP="00EB21D1">
      <w:pPr>
        <w:ind w:firstLineChars="200" w:firstLine="420"/>
        <w:rPr>
          <w:rFonts w:cs="Times New Roman"/>
          <w:color w:val="000000" w:themeColor="text1"/>
        </w:rPr>
      </w:pPr>
      <w:r w:rsidRPr="00B6741A">
        <w:rPr>
          <w:rFonts w:cs="Times New Roman"/>
          <w:color w:val="000000" w:themeColor="text1"/>
        </w:rPr>
        <w:t xml:space="preserve">The regression results of the model are shown in column (1) of </w:t>
      </w:r>
      <w:r w:rsidRPr="00B6741A">
        <w:rPr>
          <w:rFonts w:cs="Times New Roman"/>
          <w:b/>
          <w:bCs/>
          <w:color w:val="000000" w:themeColor="text1"/>
        </w:rPr>
        <w:t>Table 6</w:t>
      </w:r>
      <w:r w:rsidRPr="00B6741A">
        <w:rPr>
          <w:rFonts w:cs="Times New Roman"/>
          <w:color w:val="000000" w:themeColor="text1"/>
        </w:rPr>
        <w:t>, and the coefficient of Pledge×Policy is -0.004 and significant at 5% level, which indicates that the relief policy significantly reduces the risk of enterprises and improves their risk-taking ability. This suggests that the relief policy, through improving the ability of firms to bear innovation risks, increases the willingness of firms to undertake innovative activities, which in turn promotes firms' innovation.</w:t>
      </w:r>
    </w:p>
    <w:p w14:paraId="296DF2CA" w14:textId="363FE91D" w:rsidR="002E69A8" w:rsidRPr="00B6741A" w:rsidRDefault="002E69A8" w:rsidP="00EB21D1">
      <w:pPr>
        <w:ind w:firstLineChars="200" w:firstLine="420"/>
        <w:rPr>
          <w:rFonts w:cs="Times New Roman"/>
          <w:color w:val="000000" w:themeColor="text1"/>
        </w:rPr>
      </w:pPr>
      <w:r w:rsidRPr="00B6741A">
        <w:rPr>
          <w:rFonts w:cs="Times New Roman"/>
          <w:color w:val="000000" w:themeColor="text1"/>
        </w:rPr>
        <w:t>Similarly, in order to test hypothesis H</w:t>
      </w:r>
      <w:r w:rsidRPr="00B6741A">
        <w:rPr>
          <w:rFonts w:cs="Times New Roman"/>
          <w:color w:val="000000" w:themeColor="text1"/>
          <w:vertAlign w:val="subscript"/>
        </w:rPr>
        <w:t>3</w:t>
      </w:r>
      <w:r w:rsidRPr="00B6741A">
        <w:rPr>
          <w:rFonts w:cs="Times New Roman"/>
          <w:color w:val="000000" w:themeColor="text1"/>
        </w:rPr>
        <w:t>, this paper constructs model (3) to explore the mechanism role of R&amp;D investment on relief policy to promote corporate innovation:</w:t>
      </w:r>
    </w:p>
    <w:p w14:paraId="210A0673" w14:textId="77777777" w:rsidR="006D7E5F" w:rsidRPr="00B6741A" w:rsidRDefault="006D7E5F" w:rsidP="00EB21D1">
      <w:pPr>
        <w:ind w:firstLineChars="200" w:firstLine="420"/>
        <w:rPr>
          <w:rFonts w:cs="Times New Roman"/>
          <w:color w:val="000000" w:themeColor="text1"/>
        </w:rPr>
      </w:pPr>
    </w:p>
    <w:p w14:paraId="62F15802" w14:textId="03CBA32F" w:rsidR="009D26B6" w:rsidRPr="00B6741A" w:rsidRDefault="00000000" w:rsidP="00EB21D1">
      <w:pPr>
        <w:ind w:firstLineChars="200" w:firstLine="420"/>
        <w:rPr>
          <w:rFonts w:cs="Times New Roman"/>
          <w:color w:val="000000" w:themeColor="text1"/>
          <w:szCs w:val="21"/>
        </w:rPr>
      </w:pPr>
      <m:oMath>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RD</m:t>
            </m:r>
          </m:e>
          <m:sub>
            <m:r>
              <w:rPr>
                <w:rFonts w:ascii="Cambria Math" w:hAnsi="Cambria Math" w:cs="Times New Roman"/>
                <w:color w:val="000000" w:themeColor="text1"/>
                <w:szCs w:val="21"/>
              </w:rPr>
              <m:t>i,j,t</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γ</m:t>
            </m:r>
          </m:e>
          <m:sub>
            <m:r>
              <w:rPr>
                <w:rFonts w:ascii="Cambria Math" w:hAnsi="Cambria Math" w:cs="Times New Roman"/>
                <w:color w:val="000000" w:themeColor="text1"/>
                <w:szCs w:val="21"/>
              </w:rPr>
              <m:t>0</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γ</m:t>
            </m:r>
          </m:e>
          <m:sub>
            <m:r>
              <w:rPr>
                <w:rFonts w:ascii="Cambria Math" w:hAnsi="Cambria Math" w:cs="Times New Roman"/>
                <w:color w:val="000000" w:themeColor="text1"/>
                <w:szCs w:val="21"/>
              </w:rPr>
              <m:t>1</m:t>
            </m:r>
          </m:sub>
        </m:sSub>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Pledge</m:t>
            </m:r>
          </m:e>
          <m:sub>
            <m:r>
              <w:rPr>
                <w:rFonts w:ascii="Cambria Math" w:hAnsi="Cambria Math" w:cs="Times New Roman"/>
                <w:color w:val="000000" w:themeColor="text1"/>
                <w:szCs w:val="21"/>
              </w:rPr>
              <m:t>j,2018</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Policy</m:t>
            </m:r>
          </m:e>
          <m:sub>
            <m:r>
              <w:rPr>
                <w:rFonts w:ascii="Cambria Math" w:hAnsi="Cambria Math" w:cs="Times New Roman"/>
                <w:color w:val="000000" w:themeColor="text1"/>
                <w:szCs w:val="21"/>
              </w:rPr>
              <m:t>j,t</m:t>
            </m:r>
          </m:sub>
        </m:sSub>
        <m:r>
          <w:rPr>
            <w:rFonts w:ascii="Cambria Math" w:hAnsi="Cambria Math" w:cs="Times New Roman"/>
            <w:color w:val="000000" w:themeColor="text1"/>
            <w:szCs w:val="21"/>
          </w:rPr>
          <m:t>+</m:t>
        </m:r>
        <m:nary>
          <m:naryPr>
            <m:chr m:val="∑"/>
            <m:limLoc m:val="undOvr"/>
            <m:subHide m:val="1"/>
            <m:supHide m:val="1"/>
            <m:ctrlPr>
              <w:rPr>
                <w:rFonts w:ascii="Cambria Math" w:hAnsi="Cambria Math" w:cs="Times New Roman"/>
                <w:i/>
                <w:color w:val="000000" w:themeColor="text1"/>
                <w:szCs w:val="21"/>
              </w:rPr>
            </m:ctrlPr>
          </m:naryPr>
          <m:sub/>
          <m:sup/>
          <m:e>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γ</m:t>
                </m:r>
              </m:e>
              <m:sub>
                <m:r>
                  <w:rPr>
                    <w:rFonts w:ascii="Cambria Math" w:hAnsi="Cambria Math" w:cs="Times New Roman"/>
                    <w:color w:val="000000" w:themeColor="text1"/>
                    <w:szCs w:val="21"/>
                  </w:rPr>
                  <m:t>k</m:t>
                </m:r>
              </m:sub>
            </m:sSub>
          </m:e>
        </m:nary>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CV</m:t>
            </m:r>
          </m:e>
          <m:sub>
            <m:r>
              <w:rPr>
                <w:rFonts w:ascii="Cambria Math" w:hAnsi="Cambria Math" w:cs="Times New Roman"/>
                <w:color w:val="000000" w:themeColor="text1"/>
                <w:szCs w:val="21"/>
              </w:rPr>
              <m:t>i,j,t</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v</m:t>
            </m:r>
          </m:e>
          <m:sub>
            <m:r>
              <w:rPr>
                <w:rFonts w:ascii="Cambria Math" w:hAnsi="Cambria Math" w:cs="Times New Roman"/>
                <w:color w:val="000000" w:themeColor="text1"/>
                <w:szCs w:val="21"/>
              </w:rPr>
              <m:t>i</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u</m:t>
            </m:r>
          </m:e>
          <m:sub>
            <m:r>
              <w:rPr>
                <w:rFonts w:ascii="Cambria Math" w:hAnsi="Cambria Math" w:cs="Times New Roman"/>
                <w:color w:val="000000" w:themeColor="text1"/>
                <w:szCs w:val="21"/>
              </w:rPr>
              <m:t>t</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ε</m:t>
            </m:r>
          </m:e>
          <m:sub>
            <m:r>
              <w:rPr>
                <w:rFonts w:ascii="Cambria Math" w:hAnsi="Cambria Math" w:cs="Times New Roman"/>
                <w:color w:val="000000" w:themeColor="text1"/>
                <w:szCs w:val="21"/>
              </w:rPr>
              <m:t>i,j,t</m:t>
            </m:r>
          </m:sub>
        </m:sSub>
      </m:oMath>
      <w:r w:rsidR="009D26B6" w:rsidRPr="00B6741A">
        <w:rPr>
          <w:rFonts w:ascii="宋体" w:hAnsi="宋体" w:cs="Times New Roman" w:hint="eastAsia"/>
          <w:color w:val="000000" w:themeColor="text1"/>
          <w:szCs w:val="21"/>
        </w:rPr>
        <w:t xml:space="preserve">           </w:t>
      </w:r>
      <w:r w:rsidR="009D26B6" w:rsidRPr="00B6741A">
        <w:rPr>
          <w:rFonts w:cs="Times New Roman" w:hint="eastAsia"/>
          <w:color w:val="000000" w:themeColor="text1"/>
          <w:szCs w:val="21"/>
        </w:rPr>
        <w:t>(3)</w:t>
      </w:r>
    </w:p>
    <w:p w14:paraId="78F4264C" w14:textId="77777777" w:rsidR="006D7E5F" w:rsidRPr="00B6741A" w:rsidRDefault="006D7E5F" w:rsidP="00EB21D1">
      <w:pPr>
        <w:ind w:firstLineChars="200" w:firstLine="420"/>
        <w:rPr>
          <w:rFonts w:ascii="宋体" w:hAnsi="宋体" w:cs="Times New Roman"/>
          <w:color w:val="000000" w:themeColor="text1"/>
          <w:szCs w:val="21"/>
        </w:rPr>
      </w:pPr>
    </w:p>
    <w:p w14:paraId="27521AE2" w14:textId="1C10EA48" w:rsidR="006D7E5F" w:rsidRPr="00B6741A" w:rsidRDefault="006D7E5F" w:rsidP="00EB21D1">
      <w:pPr>
        <w:ind w:firstLineChars="200" w:firstLine="420"/>
        <w:rPr>
          <w:rFonts w:cs="Times New Roman"/>
          <w:color w:val="000000" w:themeColor="text1"/>
        </w:rPr>
      </w:pPr>
      <w:r w:rsidRPr="00B6741A">
        <w:rPr>
          <w:rFonts w:cs="Times New Roman"/>
          <w:color w:val="000000" w:themeColor="text1"/>
        </w:rPr>
        <w:t xml:space="preserve">The regression results of the model are shown in column (2) of </w:t>
      </w:r>
      <w:r w:rsidRPr="00B6741A">
        <w:rPr>
          <w:rFonts w:cs="Times New Roman"/>
          <w:b/>
          <w:bCs/>
          <w:color w:val="000000" w:themeColor="text1"/>
        </w:rPr>
        <w:t>Table 6</w:t>
      </w:r>
      <w:r w:rsidRPr="00B6741A">
        <w:rPr>
          <w:rFonts w:cs="Times New Roman"/>
          <w:color w:val="000000" w:themeColor="text1"/>
        </w:rPr>
        <w:t xml:space="preserve">, and the coefficient of Pledge × Policy is 0.421 </w:t>
      </w:r>
      <w:r w:rsidRPr="00B6741A">
        <w:rPr>
          <w:rFonts w:cs="Times New Roman" w:hint="eastAsia"/>
          <w:color w:val="000000" w:themeColor="text1"/>
        </w:rPr>
        <w:t xml:space="preserve">at </w:t>
      </w:r>
      <w:r w:rsidRPr="00B6741A">
        <w:rPr>
          <w:rFonts w:cs="Times New Roman"/>
          <w:color w:val="000000" w:themeColor="text1"/>
        </w:rPr>
        <w:t>5%</w:t>
      </w:r>
      <w:r w:rsidRPr="00B6741A">
        <w:rPr>
          <w:rFonts w:cs="Times New Roman" w:hint="eastAsia"/>
          <w:color w:val="000000" w:themeColor="text1"/>
        </w:rPr>
        <w:t xml:space="preserve"> confidence level</w:t>
      </w:r>
      <w:r w:rsidRPr="00B6741A">
        <w:rPr>
          <w:rFonts w:cs="Times New Roman"/>
          <w:color w:val="000000" w:themeColor="text1"/>
        </w:rPr>
        <w:t xml:space="preserve">, which indicates that after the relief policy occurs, firms are helped and financially supported by the relief policy, thus increasing R&amp;D investment. This suggests that the relief policy greatly promotes R&amp;D investment, provides sufficient financial support for firms, reduces the pressure on firms' cash flow, </w:t>
      </w:r>
      <w:r w:rsidR="00D8176F" w:rsidRPr="00B6741A">
        <w:rPr>
          <w:rFonts w:cs="Times New Roman"/>
          <w:color w:val="000000" w:themeColor="text1"/>
        </w:rPr>
        <w:t xml:space="preserve">and </w:t>
      </w:r>
      <w:r w:rsidRPr="00B6741A">
        <w:rPr>
          <w:rFonts w:cs="Times New Roman"/>
          <w:color w:val="000000" w:themeColor="text1"/>
        </w:rPr>
        <w:t>weakens firms' defensive cash holding motives (Chou et al., 2021), which in turn weakens managers' liquidity holding demand, and shifts firms' willingness to innovate upward.</w:t>
      </w:r>
    </w:p>
    <w:p w14:paraId="13DE102B" w14:textId="5C92593B" w:rsidR="006D7E5F" w:rsidRPr="00B6741A" w:rsidRDefault="00D8176F" w:rsidP="00EB21D1">
      <w:pPr>
        <w:ind w:firstLineChars="200" w:firstLine="420"/>
        <w:rPr>
          <w:rFonts w:cs="Times New Roman"/>
          <w:color w:val="000000" w:themeColor="text1"/>
        </w:rPr>
      </w:pPr>
      <w:r w:rsidRPr="00B6741A">
        <w:rPr>
          <w:rFonts w:cs="Times New Roman"/>
          <w:color w:val="000000" w:themeColor="text1"/>
        </w:rPr>
        <w:t>To</w:t>
      </w:r>
      <w:r w:rsidR="006D7E5F" w:rsidRPr="00B6741A">
        <w:rPr>
          <w:rFonts w:cs="Times New Roman"/>
          <w:color w:val="000000" w:themeColor="text1"/>
        </w:rPr>
        <w:t xml:space="preserve"> test H</w:t>
      </w:r>
      <w:r w:rsidR="006D7E5F" w:rsidRPr="00B6741A">
        <w:rPr>
          <w:rFonts w:cs="Times New Roman"/>
          <w:color w:val="000000" w:themeColor="text1"/>
          <w:vertAlign w:val="subscript"/>
        </w:rPr>
        <w:t>4</w:t>
      </w:r>
      <w:r w:rsidR="006D7E5F" w:rsidRPr="00B6741A">
        <w:rPr>
          <w:rFonts w:cs="Times New Roman"/>
          <w:color w:val="000000" w:themeColor="text1"/>
        </w:rPr>
        <w:t>, this paper constructs model (4) to verify the moderating effect of the level of financing constraints on the relief policy to promote corporate innovation, in which KZ is a dummy variable constructed based on the median of the KZ index of the sample firms, and KZ takes the value of 1 for samples with a KZ index greater than the median, otherwise</w:t>
      </w:r>
      <w:r w:rsidRPr="00B6741A">
        <w:rPr>
          <w:rFonts w:cs="Times New Roman"/>
          <w:color w:val="000000" w:themeColor="text1"/>
        </w:rPr>
        <w:t>,</w:t>
      </w:r>
      <w:r w:rsidR="006D7E5F" w:rsidRPr="00B6741A">
        <w:rPr>
          <w:rFonts w:cs="Times New Roman"/>
          <w:color w:val="000000" w:themeColor="text1"/>
        </w:rPr>
        <w:t xml:space="preserve"> it is 0. If the coefficient of Pledge × Policy is significantly positive, it means that when the </w:t>
      </w:r>
      <w:r w:rsidR="006D7E5F" w:rsidRPr="00B6741A">
        <w:rPr>
          <w:rFonts w:cs="Times New Roman" w:hint="eastAsia"/>
          <w:color w:val="000000" w:themeColor="text1"/>
        </w:rPr>
        <w:t>intensity</w:t>
      </w:r>
      <w:r w:rsidR="006D7E5F" w:rsidRPr="00B6741A">
        <w:rPr>
          <w:rFonts w:cs="Times New Roman"/>
          <w:color w:val="000000" w:themeColor="text1"/>
        </w:rPr>
        <w:t xml:space="preserve"> of relief policy by the local government is greater, the financing constraints of firms are eased and firms have more economic resources to carry out innovative activities. Model (4) is as follows:</w:t>
      </w:r>
    </w:p>
    <w:p w14:paraId="3B8B8C72" w14:textId="77777777" w:rsidR="006D7E5F" w:rsidRPr="00B6741A" w:rsidRDefault="006D7E5F" w:rsidP="00EB21D1">
      <w:pPr>
        <w:ind w:firstLineChars="200" w:firstLine="420"/>
        <w:rPr>
          <w:rFonts w:cs="Times New Roman"/>
          <w:color w:val="000000" w:themeColor="text1"/>
        </w:rPr>
      </w:pPr>
    </w:p>
    <w:p w14:paraId="28ADC437" w14:textId="39C670F1" w:rsidR="0098162C" w:rsidRPr="00B6741A" w:rsidRDefault="00000000" w:rsidP="00EB21D1">
      <w:pPr>
        <w:rPr>
          <w:rFonts w:cs="Times New Roman"/>
          <w:color w:val="000000" w:themeColor="text1"/>
          <w:szCs w:val="21"/>
        </w:rPr>
      </w:pPr>
      <m:oMath>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Innovation</m:t>
            </m:r>
          </m:e>
          <m:sub>
            <m:r>
              <w:rPr>
                <w:rFonts w:ascii="Cambria Math" w:hAnsi="Cambria Math" w:cs="Times New Roman"/>
                <w:color w:val="000000" w:themeColor="text1"/>
                <w:szCs w:val="21"/>
              </w:rPr>
              <m:t>i,j,t</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δ</m:t>
            </m:r>
          </m:e>
          <m:sub>
            <m:r>
              <w:rPr>
                <w:rFonts w:ascii="Cambria Math" w:hAnsi="Cambria Math" w:cs="Times New Roman"/>
                <w:color w:val="000000" w:themeColor="text1"/>
                <w:szCs w:val="21"/>
              </w:rPr>
              <m:t>0</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δ</m:t>
            </m:r>
          </m:e>
          <m:sub>
            <m:r>
              <w:rPr>
                <w:rFonts w:ascii="Cambria Math" w:hAnsi="Cambria Math" w:cs="Times New Roman"/>
                <w:color w:val="000000" w:themeColor="text1"/>
                <w:szCs w:val="21"/>
              </w:rPr>
              <m:t>1</m:t>
            </m:r>
          </m:sub>
        </m:sSub>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Pledge</m:t>
            </m:r>
          </m:e>
          <m:sub>
            <m:r>
              <w:rPr>
                <w:rFonts w:ascii="Cambria Math" w:hAnsi="Cambria Math" w:cs="Times New Roman"/>
                <w:color w:val="000000" w:themeColor="text1"/>
                <w:szCs w:val="21"/>
              </w:rPr>
              <m:t>j,2018</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Policy</m:t>
            </m:r>
          </m:e>
          <m:sub>
            <m:r>
              <w:rPr>
                <w:rFonts w:ascii="Cambria Math" w:hAnsi="Cambria Math" w:cs="Times New Roman"/>
                <w:color w:val="000000" w:themeColor="text1"/>
                <w:szCs w:val="21"/>
              </w:rPr>
              <m:t>j,t</m:t>
            </m:r>
          </m:sub>
        </m:sSub>
        <m:r>
          <w:rPr>
            <w:rFonts w:ascii="Cambria Math" w:hAnsi="Cambria Math" w:cs="Times New Roman"/>
            <w:color w:val="000000" w:themeColor="text1"/>
            <w:szCs w:val="21"/>
          </w:rPr>
          <m:t>×KZ+</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δ</m:t>
            </m:r>
          </m:e>
          <m:sub>
            <m:r>
              <w:rPr>
                <w:rFonts w:ascii="Cambria Math" w:hAnsi="Cambria Math" w:cs="Times New Roman"/>
                <w:color w:val="000000" w:themeColor="text1"/>
                <w:szCs w:val="21"/>
              </w:rPr>
              <m:t>2</m:t>
            </m:r>
          </m:sub>
        </m:sSub>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Pledge</m:t>
            </m:r>
          </m:e>
          <m:sub>
            <m:r>
              <w:rPr>
                <w:rFonts w:ascii="Cambria Math" w:hAnsi="Cambria Math" w:cs="Times New Roman"/>
                <w:color w:val="000000" w:themeColor="text1"/>
                <w:szCs w:val="21"/>
              </w:rPr>
              <m:t>j,2018</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Policy</m:t>
            </m:r>
          </m:e>
          <m:sub>
            <m:r>
              <w:rPr>
                <w:rFonts w:ascii="Cambria Math" w:hAnsi="Cambria Math" w:cs="Times New Roman"/>
                <w:color w:val="000000" w:themeColor="text1"/>
                <w:szCs w:val="21"/>
              </w:rPr>
              <m:t>j,t</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δ</m:t>
            </m:r>
          </m:e>
          <m:sub>
            <m:r>
              <w:rPr>
                <w:rFonts w:ascii="Cambria Math" w:hAnsi="Cambria Math" w:cs="Times New Roman"/>
                <w:color w:val="000000" w:themeColor="text1"/>
                <w:szCs w:val="21"/>
              </w:rPr>
              <m:t>3</m:t>
            </m:r>
          </m:sub>
        </m:sSub>
        <m:r>
          <w:rPr>
            <w:rFonts w:ascii="Cambria Math" w:hAnsi="Cambria Math" w:cs="Times New Roman"/>
            <w:color w:val="000000" w:themeColor="text1"/>
            <w:szCs w:val="21"/>
          </w:rPr>
          <m:t>KZ+</m:t>
        </m:r>
        <m:nary>
          <m:naryPr>
            <m:chr m:val="∑"/>
            <m:limLoc m:val="undOvr"/>
            <m:subHide m:val="1"/>
            <m:supHide m:val="1"/>
            <m:ctrlPr>
              <w:rPr>
                <w:rFonts w:ascii="Cambria Math" w:hAnsi="Cambria Math" w:cs="Times New Roman"/>
                <w:i/>
                <w:color w:val="000000" w:themeColor="text1"/>
                <w:szCs w:val="21"/>
              </w:rPr>
            </m:ctrlPr>
          </m:naryPr>
          <m:sub/>
          <m:sup/>
          <m:e>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δ</m:t>
                </m:r>
              </m:e>
              <m:sub>
                <m:r>
                  <w:rPr>
                    <w:rFonts w:ascii="Cambria Math" w:hAnsi="Cambria Math" w:cs="Times New Roman"/>
                    <w:color w:val="000000" w:themeColor="text1"/>
                    <w:szCs w:val="21"/>
                  </w:rPr>
                  <m:t>k</m:t>
                </m:r>
              </m:sub>
            </m:sSub>
          </m:e>
        </m:nary>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CV</m:t>
            </m:r>
          </m:e>
          <m:sub>
            <m:r>
              <w:rPr>
                <w:rFonts w:ascii="Cambria Math" w:hAnsi="Cambria Math" w:cs="Times New Roman"/>
                <w:color w:val="000000" w:themeColor="text1"/>
                <w:szCs w:val="21"/>
              </w:rPr>
              <m:t>i,j,t</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v</m:t>
            </m:r>
          </m:e>
          <m:sub>
            <m:r>
              <w:rPr>
                <w:rFonts w:ascii="Cambria Math" w:hAnsi="Cambria Math" w:cs="Times New Roman"/>
                <w:color w:val="000000" w:themeColor="text1"/>
                <w:szCs w:val="21"/>
              </w:rPr>
              <m:t>i</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u</m:t>
            </m:r>
          </m:e>
          <m:sub>
            <m:r>
              <w:rPr>
                <w:rFonts w:ascii="Cambria Math" w:hAnsi="Cambria Math" w:cs="Times New Roman"/>
                <w:color w:val="000000" w:themeColor="text1"/>
                <w:szCs w:val="21"/>
              </w:rPr>
              <m:t>t</m:t>
            </m:r>
          </m:sub>
        </m:sSub>
        <m:r>
          <w:rPr>
            <w:rFonts w:ascii="Cambria Math" w:hAnsi="Cambria Math" w:cs="Times New Roman"/>
            <w:color w:val="000000" w:themeColor="text1"/>
            <w:szCs w:val="21"/>
          </w:rPr>
          <m:t>+</m:t>
        </m:r>
        <m:sSub>
          <m:sSubPr>
            <m:ctrlPr>
              <w:rPr>
                <w:rFonts w:ascii="Cambria Math" w:hAnsi="Cambria Math" w:cs="Times New Roman"/>
                <w:i/>
                <w:color w:val="000000" w:themeColor="text1"/>
                <w:szCs w:val="21"/>
              </w:rPr>
            </m:ctrlPr>
          </m:sSubPr>
          <m:e>
            <m:r>
              <w:rPr>
                <w:rFonts w:ascii="Cambria Math" w:hAnsi="Cambria Math" w:cs="Times New Roman"/>
                <w:color w:val="000000" w:themeColor="text1"/>
                <w:szCs w:val="21"/>
              </w:rPr>
              <m:t>ε</m:t>
            </m:r>
          </m:e>
          <m:sub>
            <m:r>
              <w:rPr>
                <w:rFonts w:ascii="Cambria Math" w:hAnsi="Cambria Math" w:cs="Times New Roman"/>
                <w:color w:val="000000" w:themeColor="text1"/>
                <w:szCs w:val="21"/>
              </w:rPr>
              <m:t>i,j,t</m:t>
            </m:r>
          </m:sub>
        </m:sSub>
      </m:oMath>
      <w:r w:rsidR="0098162C" w:rsidRPr="00B6741A">
        <w:rPr>
          <w:rFonts w:ascii="宋体" w:hAnsi="宋体" w:cs="Times New Roman" w:hint="eastAsia"/>
          <w:color w:val="000000" w:themeColor="text1"/>
          <w:szCs w:val="21"/>
        </w:rPr>
        <w:t xml:space="preserve">                                           </w:t>
      </w:r>
      <w:r w:rsidR="0098162C" w:rsidRPr="00B6741A">
        <w:rPr>
          <w:rFonts w:cs="Times New Roman"/>
          <w:color w:val="000000" w:themeColor="text1"/>
          <w:szCs w:val="21"/>
        </w:rPr>
        <w:t xml:space="preserve"> (4)</w:t>
      </w:r>
    </w:p>
    <w:p w14:paraId="1EE7CA9C" w14:textId="77777777" w:rsidR="006D7E5F" w:rsidRPr="00B6741A" w:rsidRDefault="006D7E5F" w:rsidP="00EB21D1">
      <w:pPr>
        <w:rPr>
          <w:rFonts w:ascii="宋体" w:hAnsi="宋体" w:cs="Times New Roman"/>
          <w:color w:val="000000" w:themeColor="text1"/>
          <w:szCs w:val="21"/>
        </w:rPr>
      </w:pPr>
    </w:p>
    <w:p w14:paraId="767A5F24" w14:textId="4B48E3B2" w:rsidR="0079384C" w:rsidRPr="00B6741A" w:rsidRDefault="006D7E5F" w:rsidP="00EB21D1">
      <w:pPr>
        <w:ind w:firstLineChars="200" w:firstLine="420"/>
        <w:rPr>
          <w:rFonts w:cs="Times New Roman"/>
          <w:color w:val="000000" w:themeColor="text1"/>
        </w:rPr>
      </w:pPr>
      <w:r w:rsidRPr="00B6741A">
        <w:rPr>
          <w:rFonts w:cs="Times New Roman"/>
          <w:color w:val="000000" w:themeColor="text1"/>
        </w:rPr>
        <w:t xml:space="preserve">The regression results of model (4) are shown in column (3) of </w:t>
      </w:r>
      <w:r w:rsidRPr="00B6741A">
        <w:rPr>
          <w:rFonts w:cs="Times New Roman"/>
          <w:b/>
          <w:bCs/>
          <w:color w:val="000000" w:themeColor="text1"/>
        </w:rPr>
        <w:t>Table 6</w:t>
      </w:r>
      <w:r w:rsidRPr="00B6741A">
        <w:rPr>
          <w:rFonts w:cs="Times New Roman"/>
          <w:color w:val="000000" w:themeColor="text1"/>
        </w:rPr>
        <w:t>, where the coefficient of Pledge × Policy is significantly positive</w:t>
      </w:r>
      <w:r w:rsidRPr="00B6741A">
        <w:rPr>
          <w:rFonts w:cs="Times New Roman" w:hint="eastAsia"/>
          <w:color w:val="000000" w:themeColor="text1"/>
        </w:rPr>
        <w:t>.</w:t>
      </w:r>
      <w:r w:rsidR="00D8176F" w:rsidRPr="00B6741A">
        <w:rPr>
          <w:rFonts w:cs="Times New Roman"/>
          <w:color w:val="000000" w:themeColor="text1"/>
        </w:rPr>
        <w:t xml:space="preserve"> </w:t>
      </w:r>
      <w:r w:rsidRPr="00B6741A">
        <w:rPr>
          <w:rFonts w:cs="Times New Roman"/>
          <w:color w:val="000000" w:themeColor="text1"/>
        </w:rPr>
        <w:t xml:space="preserve">This suggests that the role of relief policy in promoting firms' innovation is more significant in firms with </w:t>
      </w:r>
      <w:r w:rsidR="00D8176F" w:rsidRPr="00B6741A">
        <w:rPr>
          <w:rFonts w:cs="Times New Roman"/>
          <w:color w:val="000000" w:themeColor="text1"/>
        </w:rPr>
        <w:t xml:space="preserve">a </w:t>
      </w:r>
      <w:r w:rsidRPr="00B6741A">
        <w:rPr>
          <w:rFonts w:cs="Times New Roman"/>
          <w:color w:val="000000" w:themeColor="text1"/>
        </w:rPr>
        <w:t>higher degree of financing constraints, and when firms receive more relief, their financing constraints are alleviated, resulting in more innovation output.</w:t>
      </w:r>
    </w:p>
    <w:p w14:paraId="5A5337BE" w14:textId="77777777" w:rsidR="0079384C" w:rsidRPr="00B6741A" w:rsidRDefault="0079384C" w:rsidP="00EB21D1">
      <w:pPr>
        <w:rPr>
          <w:rFonts w:ascii="宋体" w:hAnsi="宋体" w:cs="Times New Roman"/>
          <w:color w:val="000000" w:themeColor="text1"/>
        </w:rPr>
      </w:pPr>
    </w:p>
    <w:p w14:paraId="530294D8" w14:textId="4F059684" w:rsidR="00721512" w:rsidRPr="00B6741A" w:rsidRDefault="00721512" w:rsidP="00EB21D1">
      <w:pPr>
        <w:rPr>
          <w:rFonts w:cs="Times New Roman"/>
          <w:b/>
          <w:bCs/>
          <w:color w:val="000000" w:themeColor="text1"/>
          <w:sz w:val="22"/>
          <w:szCs w:val="24"/>
        </w:rPr>
      </w:pPr>
      <w:r w:rsidRPr="00B6741A">
        <w:rPr>
          <w:rFonts w:cs="Times New Roman" w:hint="eastAsia"/>
          <w:b/>
          <w:bCs/>
          <w:color w:val="000000" w:themeColor="text1"/>
          <w:sz w:val="22"/>
          <w:szCs w:val="24"/>
        </w:rPr>
        <w:t>Table</w:t>
      </w:r>
      <w:r w:rsidRPr="00B6741A">
        <w:rPr>
          <w:rFonts w:cs="Times New Roman"/>
          <w:b/>
          <w:bCs/>
          <w:color w:val="000000" w:themeColor="text1"/>
          <w:sz w:val="22"/>
          <w:szCs w:val="24"/>
        </w:rPr>
        <w:t xml:space="preserve"> </w:t>
      </w:r>
      <w:r w:rsidR="00E776BE" w:rsidRPr="00B6741A">
        <w:rPr>
          <w:rFonts w:cs="Times New Roman" w:hint="eastAsia"/>
          <w:b/>
          <w:bCs/>
          <w:color w:val="000000" w:themeColor="text1"/>
          <w:sz w:val="22"/>
          <w:szCs w:val="24"/>
        </w:rPr>
        <w:t>6</w:t>
      </w:r>
    </w:p>
    <w:p w14:paraId="54BAF159" w14:textId="18604479" w:rsidR="004771D8" w:rsidRPr="00B6741A" w:rsidRDefault="00721512" w:rsidP="00EB21D1">
      <w:pPr>
        <w:rPr>
          <w:rFonts w:cs="Times New Roman"/>
          <w:color w:val="000000" w:themeColor="text1"/>
        </w:rPr>
      </w:pPr>
      <w:r w:rsidRPr="00B6741A">
        <w:rPr>
          <w:rFonts w:cs="Times New Roman"/>
          <w:color w:val="000000" w:themeColor="text1"/>
        </w:rPr>
        <w:t>Regression results of the me</w:t>
      </w:r>
      <w:r w:rsidR="00CC13E7" w:rsidRPr="00B6741A">
        <w:rPr>
          <w:rFonts w:cs="Times New Roman" w:hint="eastAsia"/>
          <w:color w:val="000000" w:themeColor="text1"/>
        </w:rPr>
        <w:t>chanism</w:t>
      </w:r>
      <w:r w:rsidRPr="00B6741A">
        <w:rPr>
          <w:rFonts w:cs="Times New Roman"/>
          <w:color w:val="000000" w:themeColor="text1"/>
        </w:rPr>
        <w:t>.</w:t>
      </w:r>
    </w:p>
    <w:tbl>
      <w:tblPr>
        <w:tblW w:w="5000" w:type="pct"/>
        <w:jc w:val="center"/>
        <w:tblCellMar>
          <w:left w:w="75" w:type="dxa"/>
          <w:right w:w="75" w:type="dxa"/>
        </w:tblCellMar>
        <w:tblLook w:val="0000" w:firstRow="0" w:lastRow="0" w:firstColumn="0" w:lastColumn="0" w:noHBand="0" w:noVBand="0"/>
      </w:tblPr>
      <w:tblGrid>
        <w:gridCol w:w="2076"/>
        <w:gridCol w:w="2076"/>
        <w:gridCol w:w="2077"/>
        <w:gridCol w:w="2077"/>
      </w:tblGrid>
      <w:tr w:rsidR="00B6741A" w:rsidRPr="00B6741A" w14:paraId="267BEB0C" w14:textId="6D6AE96F" w:rsidTr="00BB1DBC">
        <w:trPr>
          <w:jc w:val="center"/>
        </w:trPr>
        <w:tc>
          <w:tcPr>
            <w:tcW w:w="1250" w:type="pct"/>
            <w:tcBorders>
              <w:top w:val="single" w:sz="6" w:space="0" w:color="auto"/>
              <w:left w:val="nil"/>
              <w:bottom w:val="nil"/>
              <w:right w:val="nil"/>
            </w:tcBorders>
            <w:vAlign w:val="center"/>
          </w:tcPr>
          <w:p w14:paraId="5219DD36" w14:textId="77777777" w:rsidR="00BB1DBC" w:rsidRPr="00B6741A" w:rsidRDefault="00BB1DBC" w:rsidP="00EB21D1">
            <w:pPr>
              <w:autoSpaceDE w:val="0"/>
              <w:autoSpaceDN w:val="0"/>
              <w:adjustRightInd w:val="0"/>
              <w:rPr>
                <w:rFonts w:cs="Times New Roman"/>
                <w:color w:val="000000" w:themeColor="text1"/>
                <w:kern w:val="0"/>
                <w:sz w:val="24"/>
                <w:szCs w:val="24"/>
              </w:rPr>
            </w:pPr>
          </w:p>
        </w:tc>
        <w:tc>
          <w:tcPr>
            <w:tcW w:w="1250" w:type="pct"/>
            <w:tcBorders>
              <w:top w:val="single" w:sz="6" w:space="0" w:color="auto"/>
              <w:left w:val="nil"/>
              <w:bottom w:val="nil"/>
              <w:right w:val="nil"/>
            </w:tcBorders>
            <w:vAlign w:val="center"/>
          </w:tcPr>
          <w:p w14:paraId="45482FF7" w14:textId="242409E0"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(1)</w:t>
            </w:r>
          </w:p>
        </w:tc>
        <w:tc>
          <w:tcPr>
            <w:tcW w:w="1250" w:type="pct"/>
            <w:tcBorders>
              <w:top w:val="single" w:sz="6" w:space="0" w:color="auto"/>
              <w:left w:val="nil"/>
              <w:bottom w:val="nil"/>
              <w:right w:val="nil"/>
            </w:tcBorders>
            <w:vAlign w:val="center"/>
          </w:tcPr>
          <w:p w14:paraId="7D64FE47" w14:textId="6F19788C"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(2)</w:t>
            </w:r>
          </w:p>
        </w:tc>
        <w:tc>
          <w:tcPr>
            <w:tcW w:w="1250" w:type="pct"/>
            <w:tcBorders>
              <w:top w:val="single" w:sz="6" w:space="0" w:color="auto"/>
              <w:left w:val="nil"/>
              <w:bottom w:val="nil"/>
              <w:right w:val="nil"/>
            </w:tcBorders>
            <w:vAlign w:val="center"/>
          </w:tcPr>
          <w:p w14:paraId="398A32D9" w14:textId="6C259B4C"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(3)</w:t>
            </w:r>
          </w:p>
        </w:tc>
      </w:tr>
      <w:tr w:rsidR="00B6741A" w:rsidRPr="00B6741A" w14:paraId="6E1C083F" w14:textId="05CD7B7D" w:rsidTr="00BB1DBC">
        <w:trPr>
          <w:jc w:val="center"/>
        </w:trPr>
        <w:tc>
          <w:tcPr>
            <w:tcW w:w="1250" w:type="pct"/>
            <w:tcBorders>
              <w:top w:val="nil"/>
              <w:left w:val="nil"/>
              <w:bottom w:val="single" w:sz="6" w:space="0" w:color="auto"/>
              <w:right w:val="nil"/>
            </w:tcBorders>
            <w:vAlign w:val="center"/>
          </w:tcPr>
          <w:p w14:paraId="7AF4EB92" w14:textId="77777777" w:rsidR="00BB1DBC" w:rsidRPr="00B6741A" w:rsidRDefault="00BB1DBC" w:rsidP="00EB21D1">
            <w:pPr>
              <w:autoSpaceDE w:val="0"/>
              <w:autoSpaceDN w:val="0"/>
              <w:adjustRightInd w:val="0"/>
              <w:rPr>
                <w:rFonts w:cs="Times New Roman"/>
                <w:color w:val="000000" w:themeColor="text1"/>
                <w:kern w:val="0"/>
                <w:sz w:val="24"/>
                <w:szCs w:val="24"/>
              </w:rPr>
            </w:pPr>
          </w:p>
        </w:tc>
        <w:tc>
          <w:tcPr>
            <w:tcW w:w="1250" w:type="pct"/>
            <w:tcBorders>
              <w:top w:val="nil"/>
              <w:left w:val="nil"/>
              <w:bottom w:val="single" w:sz="6" w:space="0" w:color="auto"/>
              <w:right w:val="nil"/>
            </w:tcBorders>
            <w:vAlign w:val="center"/>
          </w:tcPr>
          <w:p w14:paraId="20FE336E" w14:textId="69BDDE14"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Risk-taking</w:t>
            </w:r>
          </w:p>
        </w:tc>
        <w:tc>
          <w:tcPr>
            <w:tcW w:w="1250" w:type="pct"/>
            <w:tcBorders>
              <w:top w:val="nil"/>
              <w:left w:val="nil"/>
              <w:bottom w:val="single" w:sz="6" w:space="0" w:color="auto"/>
              <w:right w:val="nil"/>
            </w:tcBorders>
            <w:vAlign w:val="center"/>
          </w:tcPr>
          <w:p w14:paraId="5307D24F" w14:textId="323B29F8"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RD Investment</w:t>
            </w:r>
          </w:p>
        </w:tc>
        <w:tc>
          <w:tcPr>
            <w:tcW w:w="1250" w:type="pct"/>
            <w:tcBorders>
              <w:top w:val="nil"/>
              <w:left w:val="nil"/>
              <w:bottom w:val="single" w:sz="6" w:space="0" w:color="auto"/>
              <w:right w:val="nil"/>
            </w:tcBorders>
            <w:vAlign w:val="center"/>
          </w:tcPr>
          <w:p w14:paraId="370716EB" w14:textId="37610B16"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Financial constraints</w:t>
            </w:r>
          </w:p>
        </w:tc>
      </w:tr>
      <w:tr w:rsidR="00B6741A" w:rsidRPr="00B6741A" w14:paraId="66242476" w14:textId="77777777" w:rsidTr="00BB1DBC">
        <w:trPr>
          <w:jc w:val="center"/>
        </w:trPr>
        <w:tc>
          <w:tcPr>
            <w:tcW w:w="1250" w:type="pct"/>
            <w:vMerge w:val="restart"/>
            <w:tcBorders>
              <w:top w:val="nil"/>
              <w:left w:val="nil"/>
              <w:right w:val="nil"/>
            </w:tcBorders>
            <w:vAlign w:val="center"/>
          </w:tcPr>
          <w:p w14:paraId="4ABFE8C0" w14:textId="26669993" w:rsidR="00BB1DBC" w:rsidRPr="00B6741A" w:rsidRDefault="00BB1DBC" w:rsidP="00EB21D1">
            <w:pPr>
              <w:autoSpaceDE w:val="0"/>
              <w:autoSpaceDN w:val="0"/>
              <w:adjustRightInd w:val="0"/>
              <w:rPr>
                <w:rFonts w:cs="Times New Roman"/>
                <w:i/>
                <w:iCs/>
                <w:color w:val="000000" w:themeColor="text1"/>
                <w:szCs w:val="21"/>
              </w:rPr>
            </w:pPr>
            <w:r w:rsidRPr="00B6741A">
              <w:rPr>
                <w:rFonts w:cs="Times New Roman" w:hint="eastAsia"/>
                <w:i/>
                <w:iCs/>
                <w:color w:val="000000" w:themeColor="text1"/>
                <w:szCs w:val="21"/>
              </w:rPr>
              <w:lastRenderedPageBreak/>
              <w:t>Pledge</w:t>
            </w:r>
            <w:r w:rsidRPr="00B6741A">
              <w:rPr>
                <w:rFonts w:cs="Times New Roman" w:hint="eastAsia"/>
                <w:i/>
                <w:iCs/>
                <w:color w:val="000000" w:themeColor="text1"/>
                <w:szCs w:val="21"/>
              </w:rPr>
              <w:t>×</w:t>
            </w:r>
            <w:r w:rsidRPr="00B6741A">
              <w:rPr>
                <w:rFonts w:cs="Times New Roman" w:hint="eastAsia"/>
                <w:i/>
                <w:iCs/>
                <w:color w:val="000000" w:themeColor="text1"/>
                <w:szCs w:val="21"/>
              </w:rPr>
              <w:t>Policy</w:t>
            </w:r>
            <w:r w:rsidRPr="00B6741A">
              <w:rPr>
                <w:rFonts w:cs="Times New Roman" w:hint="eastAsia"/>
                <w:i/>
                <w:iCs/>
                <w:color w:val="000000" w:themeColor="text1"/>
                <w:szCs w:val="21"/>
              </w:rPr>
              <w:t>×</w:t>
            </w:r>
            <w:r w:rsidRPr="00B6741A">
              <w:rPr>
                <w:rFonts w:cs="Times New Roman" w:hint="eastAsia"/>
                <w:i/>
                <w:iCs/>
                <w:color w:val="000000" w:themeColor="text1"/>
                <w:szCs w:val="21"/>
              </w:rPr>
              <w:t>KZ</w:t>
            </w:r>
          </w:p>
        </w:tc>
        <w:tc>
          <w:tcPr>
            <w:tcW w:w="1250" w:type="pct"/>
            <w:tcBorders>
              <w:top w:val="nil"/>
              <w:left w:val="nil"/>
              <w:bottom w:val="nil"/>
              <w:right w:val="nil"/>
            </w:tcBorders>
            <w:vAlign w:val="center"/>
          </w:tcPr>
          <w:p w14:paraId="3F50DFCC" w14:textId="77777777" w:rsidR="00BB1DBC" w:rsidRPr="00B6741A" w:rsidRDefault="00BB1DBC"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vAlign w:val="center"/>
          </w:tcPr>
          <w:p w14:paraId="1CA66AFB" w14:textId="77777777" w:rsidR="00BB1DBC" w:rsidRPr="00B6741A" w:rsidRDefault="00BB1DBC"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vAlign w:val="center"/>
          </w:tcPr>
          <w:p w14:paraId="3762D8CE" w14:textId="564F3976" w:rsidR="00BB1DBC" w:rsidRPr="00B6741A" w:rsidRDefault="00BB1DBC" w:rsidP="00EB21D1">
            <w:pPr>
              <w:autoSpaceDE w:val="0"/>
              <w:autoSpaceDN w:val="0"/>
              <w:adjustRightInd w:val="0"/>
              <w:rPr>
                <w:rFonts w:cs="Times New Roman"/>
                <w:color w:val="000000" w:themeColor="text1"/>
                <w:kern w:val="0"/>
                <w:szCs w:val="21"/>
              </w:rPr>
            </w:pPr>
            <w:r w:rsidRPr="00B6741A">
              <w:rPr>
                <w:color w:val="000000" w:themeColor="text1"/>
              </w:rPr>
              <w:t>0.046*</w:t>
            </w:r>
          </w:p>
        </w:tc>
      </w:tr>
      <w:tr w:rsidR="00B6741A" w:rsidRPr="00B6741A" w14:paraId="6A15776A" w14:textId="77777777" w:rsidTr="00BB1DBC">
        <w:trPr>
          <w:jc w:val="center"/>
        </w:trPr>
        <w:tc>
          <w:tcPr>
            <w:tcW w:w="1250" w:type="pct"/>
            <w:vMerge/>
            <w:tcBorders>
              <w:left w:val="nil"/>
              <w:right w:val="nil"/>
            </w:tcBorders>
            <w:vAlign w:val="center"/>
          </w:tcPr>
          <w:p w14:paraId="1397A39A" w14:textId="77777777" w:rsidR="00BB1DBC" w:rsidRPr="00B6741A" w:rsidRDefault="00BB1DBC"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vAlign w:val="center"/>
          </w:tcPr>
          <w:p w14:paraId="3B6C1187" w14:textId="77777777" w:rsidR="00BB1DBC" w:rsidRPr="00B6741A" w:rsidRDefault="00BB1DBC"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vAlign w:val="center"/>
          </w:tcPr>
          <w:p w14:paraId="3BE945EE" w14:textId="77777777" w:rsidR="00BB1DBC" w:rsidRPr="00B6741A" w:rsidRDefault="00BB1DBC"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vAlign w:val="center"/>
          </w:tcPr>
          <w:p w14:paraId="7F2C85C9" w14:textId="385C38B0" w:rsidR="00BB1DBC" w:rsidRPr="00B6741A" w:rsidRDefault="00BB1DBC" w:rsidP="00EB21D1">
            <w:pPr>
              <w:autoSpaceDE w:val="0"/>
              <w:autoSpaceDN w:val="0"/>
              <w:adjustRightInd w:val="0"/>
              <w:rPr>
                <w:rFonts w:cs="Times New Roman"/>
                <w:color w:val="000000" w:themeColor="text1"/>
                <w:kern w:val="0"/>
                <w:szCs w:val="21"/>
              </w:rPr>
            </w:pPr>
            <w:r w:rsidRPr="00B6741A">
              <w:rPr>
                <w:color w:val="000000" w:themeColor="text1"/>
              </w:rPr>
              <w:t>(1.67)</w:t>
            </w:r>
          </w:p>
        </w:tc>
      </w:tr>
      <w:tr w:rsidR="00B6741A" w:rsidRPr="00B6741A" w14:paraId="3F364963" w14:textId="77777777" w:rsidTr="00BB1DBC">
        <w:trPr>
          <w:jc w:val="center"/>
        </w:trPr>
        <w:tc>
          <w:tcPr>
            <w:tcW w:w="1250" w:type="pct"/>
            <w:vMerge w:val="restart"/>
            <w:tcBorders>
              <w:top w:val="nil"/>
              <w:left w:val="nil"/>
              <w:right w:val="nil"/>
            </w:tcBorders>
            <w:vAlign w:val="center"/>
          </w:tcPr>
          <w:p w14:paraId="5B0584C4" w14:textId="7425F449" w:rsidR="00BB1DBC" w:rsidRPr="00B6741A" w:rsidRDefault="00BB1DBC" w:rsidP="00EB21D1">
            <w:pPr>
              <w:autoSpaceDE w:val="0"/>
              <w:autoSpaceDN w:val="0"/>
              <w:adjustRightInd w:val="0"/>
              <w:rPr>
                <w:rFonts w:cs="Times New Roman"/>
                <w:i/>
                <w:iCs/>
                <w:color w:val="000000" w:themeColor="text1"/>
                <w:szCs w:val="21"/>
              </w:rPr>
            </w:pPr>
            <w:r w:rsidRPr="00B6741A">
              <w:rPr>
                <w:rFonts w:cs="Times New Roman" w:hint="eastAsia"/>
                <w:i/>
                <w:iCs/>
                <w:color w:val="000000" w:themeColor="text1"/>
                <w:szCs w:val="21"/>
              </w:rPr>
              <w:t>KZ</w:t>
            </w:r>
          </w:p>
        </w:tc>
        <w:tc>
          <w:tcPr>
            <w:tcW w:w="1250" w:type="pct"/>
            <w:tcBorders>
              <w:top w:val="nil"/>
              <w:left w:val="nil"/>
              <w:bottom w:val="nil"/>
              <w:right w:val="nil"/>
            </w:tcBorders>
            <w:vAlign w:val="center"/>
          </w:tcPr>
          <w:p w14:paraId="7DC33A9A" w14:textId="77777777" w:rsidR="00BB1DBC" w:rsidRPr="00B6741A" w:rsidRDefault="00BB1DBC"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vAlign w:val="center"/>
          </w:tcPr>
          <w:p w14:paraId="45AC1943" w14:textId="77777777" w:rsidR="00BB1DBC" w:rsidRPr="00B6741A" w:rsidRDefault="00BB1DBC"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vAlign w:val="center"/>
          </w:tcPr>
          <w:p w14:paraId="7651E7CB" w14:textId="44F78317" w:rsidR="00BB1DBC" w:rsidRPr="00B6741A" w:rsidRDefault="00BB1DBC" w:rsidP="00EB21D1">
            <w:pPr>
              <w:autoSpaceDE w:val="0"/>
              <w:autoSpaceDN w:val="0"/>
              <w:adjustRightInd w:val="0"/>
              <w:rPr>
                <w:rFonts w:cs="Times New Roman"/>
                <w:color w:val="000000" w:themeColor="text1"/>
                <w:kern w:val="0"/>
                <w:szCs w:val="21"/>
              </w:rPr>
            </w:pPr>
            <w:r w:rsidRPr="00B6741A">
              <w:rPr>
                <w:color w:val="000000" w:themeColor="text1"/>
              </w:rPr>
              <w:t>-0.078</w:t>
            </w:r>
          </w:p>
        </w:tc>
      </w:tr>
      <w:tr w:rsidR="00B6741A" w:rsidRPr="00B6741A" w14:paraId="73A348A4" w14:textId="77777777" w:rsidTr="00BB1DBC">
        <w:trPr>
          <w:jc w:val="center"/>
        </w:trPr>
        <w:tc>
          <w:tcPr>
            <w:tcW w:w="1250" w:type="pct"/>
            <w:vMerge/>
            <w:tcBorders>
              <w:left w:val="nil"/>
              <w:right w:val="nil"/>
            </w:tcBorders>
            <w:vAlign w:val="center"/>
          </w:tcPr>
          <w:p w14:paraId="20AA3182" w14:textId="77777777" w:rsidR="00BB1DBC" w:rsidRPr="00B6741A" w:rsidRDefault="00BB1DBC"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vAlign w:val="center"/>
          </w:tcPr>
          <w:p w14:paraId="3C3A1A33" w14:textId="77777777" w:rsidR="00BB1DBC" w:rsidRPr="00B6741A" w:rsidRDefault="00BB1DBC"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vAlign w:val="center"/>
          </w:tcPr>
          <w:p w14:paraId="1C0BE56E" w14:textId="77777777" w:rsidR="00BB1DBC" w:rsidRPr="00B6741A" w:rsidRDefault="00BB1DBC"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vAlign w:val="center"/>
          </w:tcPr>
          <w:p w14:paraId="0F6D6AB5" w14:textId="666CEA50" w:rsidR="00BB1DBC" w:rsidRPr="00B6741A" w:rsidRDefault="00BB1DBC" w:rsidP="00EB21D1">
            <w:pPr>
              <w:autoSpaceDE w:val="0"/>
              <w:autoSpaceDN w:val="0"/>
              <w:adjustRightInd w:val="0"/>
              <w:rPr>
                <w:rFonts w:cs="Times New Roman"/>
                <w:color w:val="000000" w:themeColor="text1"/>
                <w:kern w:val="0"/>
                <w:szCs w:val="21"/>
              </w:rPr>
            </w:pPr>
            <w:r w:rsidRPr="00B6741A">
              <w:rPr>
                <w:color w:val="000000" w:themeColor="text1"/>
              </w:rPr>
              <w:t>(-1.55)</w:t>
            </w:r>
          </w:p>
        </w:tc>
      </w:tr>
      <w:tr w:rsidR="00B6741A" w:rsidRPr="00B6741A" w14:paraId="7879BDC7" w14:textId="26070B2A" w:rsidTr="00BB1DBC">
        <w:trPr>
          <w:jc w:val="center"/>
        </w:trPr>
        <w:tc>
          <w:tcPr>
            <w:tcW w:w="1250" w:type="pct"/>
            <w:tcBorders>
              <w:top w:val="nil"/>
              <w:left w:val="nil"/>
              <w:right w:val="nil"/>
            </w:tcBorders>
            <w:vAlign w:val="center"/>
          </w:tcPr>
          <w:p w14:paraId="44755A23" w14:textId="77777777" w:rsidR="00BB1DBC" w:rsidRPr="00B6741A" w:rsidRDefault="00BB1DBC"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Pledge</w:t>
            </w:r>
            <w:r w:rsidRPr="00B6741A">
              <w:rPr>
                <w:rFonts w:cs="Times New Roman" w:hint="eastAsia"/>
                <w:i/>
                <w:iCs/>
                <w:color w:val="000000" w:themeColor="text1"/>
                <w:szCs w:val="21"/>
              </w:rPr>
              <w:t>×</w:t>
            </w:r>
            <w:r w:rsidRPr="00B6741A">
              <w:rPr>
                <w:rFonts w:cs="Times New Roman"/>
                <w:i/>
                <w:iCs/>
                <w:color w:val="000000" w:themeColor="text1"/>
                <w:szCs w:val="21"/>
              </w:rPr>
              <w:t>Policy</w:t>
            </w:r>
          </w:p>
        </w:tc>
        <w:tc>
          <w:tcPr>
            <w:tcW w:w="1250" w:type="pct"/>
            <w:tcBorders>
              <w:top w:val="nil"/>
              <w:left w:val="nil"/>
              <w:bottom w:val="nil"/>
              <w:right w:val="nil"/>
            </w:tcBorders>
            <w:vAlign w:val="center"/>
          </w:tcPr>
          <w:p w14:paraId="650FD74A" w14:textId="6A850C17"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-0.004**</w:t>
            </w:r>
          </w:p>
        </w:tc>
        <w:tc>
          <w:tcPr>
            <w:tcW w:w="1250" w:type="pct"/>
            <w:tcBorders>
              <w:top w:val="nil"/>
              <w:left w:val="nil"/>
              <w:bottom w:val="nil"/>
              <w:right w:val="nil"/>
            </w:tcBorders>
            <w:vAlign w:val="center"/>
          </w:tcPr>
          <w:p w14:paraId="2BC32546" w14:textId="2F0CD022"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0.421**</w:t>
            </w:r>
          </w:p>
        </w:tc>
        <w:tc>
          <w:tcPr>
            <w:tcW w:w="1250" w:type="pct"/>
            <w:tcBorders>
              <w:top w:val="nil"/>
              <w:left w:val="nil"/>
              <w:bottom w:val="nil"/>
              <w:right w:val="nil"/>
            </w:tcBorders>
            <w:vAlign w:val="center"/>
          </w:tcPr>
          <w:p w14:paraId="77442345" w14:textId="3C919D5A" w:rsidR="00BB1DBC" w:rsidRPr="00B6741A" w:rsidRDefault="00BB1DBC" w:rsidP="00EB21D1">
            <w:pPr>
              <w:autoSpaceDE w:val="0"/>
              <w:autoSpaceDN w:val="0"/>
              <w:adjustRightInd w:val="0"/>
              <w:rPr>
                <w:rFonts w:cs="Times New Roman"/>
                <w:color w:val="000000" w:themeColor="text1"/>
                <w:kern w:val="0"/>
                <w:szCs w:val="21"/>
              </w:rPr>
            </w:pPr>
            <w:r w:rsidRPr="00B6741A">
              <w:rPr>
                <w:color w:val="000000" w:themeColor="text1"/>
              </w:rPr>
              <w:t>0.161***</w:t>
            </w:r>
          </w:p>
        </w:tc>
      </w:tr>
      <w:tr w:rsidR="00B6741A" w:rsidRPr="00B6741A" w14:paraId="5B0E7E05" w14:textId="0C0A062E" w:rsidTr="00BB1DBC">
        <w:trPr>
          <w:jc w:val="center"/>
        </w:trPr>
        <w:tc>
          <w:tcPr>
            <w:tcW w:w="1250" w:type="pct"/>
            <w:tcBorders>
              <w:top w:val="nil"/>
              <w:left w:val="nil"/>
              <w:right w:val="nil"/>
            </w:tcBorders>
            <w:vAlign w:val="center"/>
          </w:tcPr>
          <w:p w14:paraId="717262D7" w14:textId="77777777" w:rsidR="00BB1DBC" w:rsidRPr="00B6741A" w:rsidRDefault="00BB1DBC"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vAlign w:val="center"/>
          </w:tcPr>
          <w:p w14:paraId="4C46D382" w14:textId="3132C2D4"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(-2.07)</w:t>
            </w:r>
          </w:p>
        </w:tc>
        <w:tc>
          <w:tcPr>
            <w:tcW w:w="1250" w:type="pct"/>
            <w:tcBorders>
              <w:top w:val="nil"/>
              <w:left w:val="nil"/>
              <w:bottom w:val="nil"/>
              <w:right w:val="nil"/>
            </w:tcBorders>
            <w:vAlign w:val="center"/>
          </w:tcPr>
          <w:p w14:paraId="542CF060" w14:textId="6EC39F92"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(2.12)</w:t>
            </w:r>
          </w:p>
        </w:tc>
        <w:tc>
          <w:tcPr>
            <w:tcW w:w="1250" w:type="pct"/>
            <w:tcBorders>
              <w:top w:val="nil"/>
              <w:left w:val="nil"/>
              <w:bottom w:val="nil"/>
              <w:right w:val="nil"/>
            </w:tcBorders>
            <w:vAlign w:val="center"/>
          </w:tcPr>
          <w:p w14:paraId="779BCCC7" w14:textId="394E4EFA" w:rsidR="00BB1DBC" w:rsidRPr="00B6741A" w:rsidRDefault="00BB1DBC" w:rsidP="00EB21D1">
            <w:pPr>
              <w:autoSpaceDE w:val="0"/>
              <w:autoSpaceDN w:val="0"/>
              <w:adjustRightInd w:val="0"/>
              <w:rPr>
                <w:rFonts w:cs="Times New Roman"/>
                <w:color w:val="000000" w:themeColor="text1"/>
                <w:kern w:val="0"/>
                <w:szCs w:val="21"/>
              </w:rPr>
            </w:pPr>
            <w:r w:rsidRPr="00B6741A">
              <w:rPr>
                <w:color w:val="000000" w:themeColor="text1"/>
              </w:rPr>
              <w:t>(2.81)</w:t>
            </w:r>
          </w:p>
        </w:tc>
      </w:tr>
      <w:tr w:rsidR="00B6741A" w:rsidRPr="00B6741A" w14:paraId="5A5B0756" w14:textId="2F0BE5BB" w:rsidTr="00D839EA">
        <w:trPr>
          <w:jc w:val="center"/>
        </w:trPr>
        <w:tc>
          <w:tcPr>
            <w:tcW w:w="1250" w:type="pct"/>
            <w:vMerge w:val="restart"/>
            <w:tcBorders>
              <w:top w:val="nil"/>
              <w:left w:val="nil"/>
              <w:right w:val="nil"/>
            </w:tcBorders>
          </w:tcPr>
          <w:p w14:paraId="56057C47" w14:textId="361C9984"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Size</w:t>
            </w:r>
          </w:p>
        </w:tc>
        <w:tc>
          <w:tcPr>
            <w:tcW w:w="1250" w:type="pct"/>
            <w:tcBorders>
              <w:top w:val="nil"/>
              <w:left w:val="nil"/>
              <w:bottom w:val="nil"/>
              <w:right w:val="nil"/>
            </w:tcBorders>
            <w:vAlign w:val="center"/>
          </w:tcPr>
          <w:p w14:paraId="2B7D904D" w14:textId="2462C6E7"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-0.002**</w:t>
            </w:r>
          </w:p>
        </w:tc>
        <w:tc>
          <w:tcPr>
            <w:tcW w:w="1250" w:type="pct"/>
            <w:tcBorders>
              <w:top w:val="nil"/>
              <w:left w:val="nil"/>
              <w:bottom w:val="nil"/>
              <w:right w:val="nil"/>
            </w:tcBorders>
            <w:vAlign w:val="center"/>
          </w:tcPr>
          <w:p w14:paraId="0B15B204" w14:textId="3B835B0B"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-0.187</w:t>
            </w:r>
          </w:p>
        </w:tc>
        <w:tc>
          <w:tcPr>
            <w:tcW w:w="1250" w:type="pct"/>
            <w:tcBorders>
              <w:top w:val="nil"/>
              <w:left w:val="nil"/>
              <w:bottom w:val="nil"/>
              <w:right w:val="nil"/>
            </w:tcBorders>
            <w:vAlign w:val="center"/>
          </w:tcPr>
          <w:p w14:paraId="7678FF16" w14:textId="0C38990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0.473***</w:t>
            </w:r>
          </w:p>
        </w:tc>
      </w:tr>
      <w:tr w:rsidR="00B6741A" w:rsidRPr="00B6741A" w14:paraId="4E49E6D0" w14:textId="1ADEEC20" w:rsidTr="00D839EA">
        <w:trPr>
          <w:jc w:val="center"/>
        </w:trPr>
        <w:tc>
          <w:tcPr>
            <w:tcW w:w="1250" w:type="pct"/>
            <w:vMerge/>
            <w:tcBorders>
              <w:left w:val="nil"/>
              <w:bottom w:val="nil"/>
              <w:right w:val="nil"/>
            </w:tcBorders>
          </w:tcPr>
          <w:p w14:paraId="71355DCF" w14:textId="77777777" w:rsidR="006D2230" w:rsidRPr="00B6741A" w:rsidRDefault="006D2230"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vAlign w:val="center"/>
          </w:tcPr>
          <w:p w14:paraId="275CB9CC" w14:textId="2C88DCDA"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(-2.58)</w:t>
            </w:r>
          </w:p>
        </w:tc>
        <w:tc>
          <w:tcPr>
            <w:tcW w:w="1250" w:type="pct"/>
            <w:tcBorders>
              <w:top w:val="nil"/>
              <w:left w:val="nil"/>
              <w:bottom w:val="nil"/>
              <w:right w:val="nil"/>
            </w:tcBorders>
            <w:vAlign w:val="center"/>
          </w:tcPr>
          <w:p w14:paraId="2B509AA8" w14:textId="5EE35E38"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(-1.56)</w:t>
            </w:r>
          </w:p>
        </w:tc>
        <w:tc>
          <w:tcPr>
            <w:tcW w:w="1250" w:type="pct"/>
            <w:tcBorders>
              <w:top w:val="nil"/>
              <w:left w:val="nil"/>
              <w:bottom w:val="nil"/>
              <w:right w:val="nil"/>
            </w:tcBorders>
            <w:vAlign w:val="center"/>
          </w:tcPr>
          <w:p w14:paraId="75154849" w14:textId="72534A9A"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(12.66)</w:t>
            </w:r>
          </w:p>
        </w:tc>
      </w:tr>
      <w:tr w:rsidR="00B6741A" w:rsidRPr="00B6741A" w14:paraId="03CF75D5" w14:textId="4C830F5B" w:rsidTr="00D839EA">
        <w:trPr>
          <w:jc w:val="center"/>
        </w:trPr>
        <w:tc>
          <w:tcPr>
            <w:tcW w:w="1250" w:type="pct"/>
            <w:vMerge w:val="restart"/>
            <w:tcBorders>
              <w:top w:val="nil"/>
              <w:left w:val="nil"/>
              <w:right w:val="nil"/>
            </w:tcBorders>
          </w:tcPr>
          <w:p w14:paraId="042893DB" w14:textId="0EA84323"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Age</w:t>
            </w:r>
          </w:p>
        </w:tc>
        <w:tc>
          <w:tcPr>
            <w:tcW w:w="1250" w:type="pct"/>
            <w:tcBorders>
              <w:top w:val="nil"/>
              <w:left w:val="nil"/>
              <w:bottom w:val="nil"/>
              <w:right w:val="nil"/>
            </w:tcBorders>
            <w:vAlign w:val="center"/>
          </w:tcPr>
          <w:p w14:paraId="23BCE751" w14:textId="1C6DBCC2"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0.001</w:t>
            </w:r>
          </w:p>
        </w:tc>
        <w:tc>
          <w:tcPr>
            <w:tcW w:w="1250" w:type="pct"/>
            <w:tcBorders>
              <w:top w:val="nil"/>
              <w:left w:val="nil"/>
              <w:bottom w:val="nil"/>
              <w:right w:val="nil"/>
            </w:tcBorders>
            <w:vAlign w:val="center"/>
          </w:tcPr>
          <w:p w14:paraId="2102CF17" w14:textId="4B30DA08"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-0.504***</w:t>
            </w:r>
          </w:p>
        </w:tc>
        <w:tc>
          <w:tcPr>
            <w:tcW w:w="1250" w:type="pct"/>
            <w:tcBorders>
              <w:top w:val="nil"/>
              <w:left w:val="nil"/>
              <w:bottom w:val="nil"/>
              <w:right w:val="nil"/>
            </w:tcBorders>
            <w:vAlign w:val="center"/>
          </w:tcPr>
          <w:p w14:paraId="5AF0F331" w14:textId="0061E478"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-0.167***</w:t>
            </w:r>
          </w:p>
        </w:tc>
      </w:tr>
      <w:tr w:rsidR="00B6741A" w:rsidRPr="00B6741A" w14:paraId="2B9F1B65" w14:textId="68AE9689" w:rsidTr="00D839EA">
        <w:trPr>
          <w:jc w:val="center"/>
        </w:trPr>
        <w:tc>
          <w:tcPr>
            <w:tcW w:w="1250" w:type="pct"/>
            <w:vMerge/>
            <w:tcBorders>
              <w:left w:val="nil"/>
              <w:bottom w:val="nil"/>
              <w:right w:val="nil"/>
            </w:tcBorders>
          </w:tcPr>
          <w:p w14:paraId="48E82300" w14:textId="77777777" w:rsidR="006D2230" w:rsidRPr="00B6741A" w:rsidRDefault="006D2230"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vAlign w:val="center"/>
          </w:tcPr>
          <w:p w14:paraId="0C93A0CD" w14:textId="43CC48E8"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(1.16)</w:t>
            </w:r>
          </w:p>
        </w:tc>
        <w:tc>
          <w:tcPr>
            <w:tcW w:w="1250" w:type="pct"/>
            <w:tcBorders>
              <w:top w:val="nil"/>
              <w:left w:val="nil"/>
              <w:bottom w:val="nil"/>
              <w:right w:val="nil"/>
            </w:tcBorders>
            <w:vAlign w:val="center"/>
          </w:tcPr>
          <w:p w14:paraId="168C9E3C" w14:textId="504A7159"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(-4.33)</w:t>
            </w:r>
          </w:p>
        </w:tc>
        <w:tc>
          <w:tcPr>
            <w:tcW w:w="1250" w:type="pct"/>
            <w:tcBorders>
              <w:top w:val="nil"/>
              <w:left w:val="nil"/>
              <w:bottom w:val="nil"/>
              <w:right w:val="nil"/>
            </w:tcBorders>
            <w:vAlign w:val="center"/>
          </w:tcPr>
          <w:p w14:paraId="0CD1E9A7" w14:textId="46868013"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(-5.05)</w:t>
            </w:r>
          </w:p>
        </w:tc>
      </w:tr>
      <w:tr w:rsidR="00B6741A" w:rsidRPr="00B6741A" w14:paraId="47E1BE37" w14:textId="6BFD6403" w:rsidTr="00D839EA">
        <w:trPr>
          <w:jc w:val="center"/>
        </w:trPr>
        <w:tc>
          <w:tcPr>
            <w:tcW w:w="1250" w:type="pct"/>
            <w:vMerge w:val="restart"/>
            <w:tcBorders>
              <w:top w:val="nil"/>
              <w:left w:val="nil"/>
              <w:right w:val="nil"/>
            </w:tcBorders>
          </w:tcPr>
          <w:p w14:paraId="11EAC2FE" w14:textId="512A5BB8"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Board</w:t>
            </w:r>
          </w:p>
        </w:tc>
        <w:tc>
          <w:tcPr>
            <w:tcW w:w="1250" w:type="pct"/>
            <w:tcBorders>
              <w:top w:val="nil"/>
              <w:left w:val="nil"/>
              <w:bottom w:val="nil"/>
              <w:right w:val="nil"/>
            </w:tcBorders>
            <w:vAlign w:val="center"/>
          </w:tcPr>
          <w:p w14:paraId="764740D1" w14:textId="27513EBE"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-0.002</w:t>
            </w:r>
          </w:p>
        </w:tc>
        <w:tc>
          <w:tcPr>
            <w:tcW w:w="1250" w:type="pct"/>
            <w:tcBorders>
              <w:top w:val="nil"/>
              <w:left w:val="nil"/>
              <w:bottom w:val="nil"/>
              <w:right w:val="nil"/>
            </w:tcBorders>
            <w:vAlign w:val="center"/>
          </w:tcPr>
          <w:p w14:paraId="268E9B1F" w14:textId="33BC0CB0"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0.029</w:t>
            </w:r>
          </w:p>
        </w:tc>
        <w:tc>
          <w:tcPr>
            <w:tcW w:w="1250" w:type="pct"/>
            <w:tcBorders>
              <w:top w:val="nil"/>
              <w:left w:val="nil"/>
              <w:bottom w:val="nil"/>
              <w:right w:val="nil"/>
            </w:tcBorders>
            <w:vAlign w:val="center"/>
          </w:tcPr>
          <w:p w14:paraId="72F2B7B4" w14:textId="30EC2063"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0.010</w:t>
            </w:r>
          </w:p>
        </w:tc>
      </w:tr>
      <w:tr w:rsidR="00B6741A" w:rsidRPr="00B6741A" w14:paraId="6CA7ADB2" w14:textId="647E74E4" w:rsidTr="00D839EA">
        <w:trPr>
          <w:jc w:val="center"/>
        </w:trPr>
        <w:tc>
          <w:tcPr>
            <w:tcW w:w="1250" w:type="pct"/>
            <w:vMerge/>
            <w:tcBorders>
              <w:left w:val="nil"/>
              <w:bottom w:val="nil"/>
              <w:right w:val="nil"/>
            </w:tcBorders>
          </w:tcPr>
          <w:p w14:paraId="3A4B2889" w14:textId="77777777" w:rsidR="006D2230" w:rsidRPr="00B6741A" w:rsidRDefault="006D2230"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vAlign w:val="center"/>
          </w:tcPr>
          <w:p w14:paraId="705EE077" w14:textId="2F81E613"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(-0.44)</w:t>
            </w:r>
          </w:p>
        </w:tc>
        <w:tc>
          <w:tcPr>
            <w:tcW w:w="1250" w:type="pct"/>
            <w:tcBorders>
              <w:top w:val="nil"/>
              <w:left w:val="nil"/>
              <w:bottom w:val="nil"/>
              <w:right w:val="nil"/>
            </w:tcBorders>
            <w:vAlign w:val="center"/>
          </w:tcPr>
          <w:p w14:paraId="02D62720" w14:textId="0F236C95"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(0.04)</w:t>
            </w:r>
          </w:p>
        </w:tc>
        <w:tc>
          <w:tcPr>
            <w:tcW w:w="1250" w:type="pct"/>
            <w:tcBorders>
              <w:top w:val="nil"/>
              <w:left w:val="nil"/>
              <w:bottom w:val="nil"/>
              <w:right w:val="nil"/>
            </w:tcBorders>
            <w:vAlign w:val="center"/>
          </w:tcPr>
          <w:p w14:paraId="62573C72" w14:textId="6DA342C4"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(0.06)</w:t>
            </w:r>
          </w:p>
        </w:tc>
      </w:tr>
      <w:tr w:rsidR="00B6741A" w:rsidRPr="00B6741A" w14:paraId="75C94BD4" w14:textId="47B6D7A7" w:rsidTr="00D839EA">
        <w:trPr>
          <w:jc w:val="center"/>
        </w:trPr>
        <w:tc>
          <w:tcPr>
            <w:tcW w:w="1250" w:type="pct"/>
            <w:vMerge w:val="restart"/>
            <w:tcBorders>
              <w:top w:val="nil"/>
              <w:left w:val="nil"/>
              <w:right w:val="nil"/>
            </w:tcBorders>
          </w:tcPr>
          <w:p w14:paraId="77BF72E9" w14:textId="5E9F0B1D"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LEV</w:t>
            </w:r>
          </w:p>
        </w:tc>
        <w:tc>
          <w:tcPr>
            <w:tcW w:w="1250" w:type="pct"/>
            <w:tcBorders>
              <w:top w:val="nil"/>
              <w:left w:val="nil"/>
              <w:bottom w:val="nil"/>
              <w:right w:val="nil"/>
            </w:tcBorders>
            <w:vAlign w:val="center"/>
          </w:tcPr>
          <w:p w14:paraId="06A83F1F" w14:textId="4836DA30"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-0.020***</w:t>
            </w:r>
          </w:p>
        </w:tc>
        <w:tc>
          <w:tcPr>
            <w:tcW w:w="1250" w:type="pct"/>
            <w:tcBorders>
              <w:top w:val="nil"/>
              <w:left w:val="nil"/>
              <w:bottom w:val="nil"/>
              <w:right w:val="nil"/>
            </w:tcBorders>
            <w:vAlign w:val="center"/>
          </w:tcPr>
          <w:p w14:paraId="7F8A4014" w14:textId="4132F36A"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-8.520***</w:t>
            </w:r>
          </w:p>
        </w:tc>
        <w:tc>
          <w:tcPr>
            <w:tcW w:w="1250" w:type="pct"/>
            <w:tcBorders>
              <w:top w:val="nil"/>
              <w:left w:val="nil"/>
              <w:bottom w:val="nil"/>
              <w:right w:val="nil"/>
            </w:tcBorders>
            <w:vAlign w:val="center"/>
          </w:tcPr>
          <w:p w14:paraId="4C7BED45" w14:textId="2B453A03"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-0.088</w:t>
            </w:r>
          </w:p>
        </w:tc>
      </w:tr>
      <w:tr w:rsidR="00B6741A" w:rsidRPr="00B6741A" w14:paraId="611BA171" w14:textId="494A5478" w:rsidTr="00D839EA">
        <w:trPr>
          <w:jc w:val="center"/>
        </w:trPr>
        <w:tc>
          <w:tcPr>
            <w:tcW w:w="1250" w:type="pct"/>
            <w:vMerge/>
            <w:tcBorders>
              <w:left w:val="nil"/>
              <w:bottom w:val="nil"/>
              <w:right w:val="nil"/>
            </w:tcBorders>
          </w:tcPr>
          <w:p w14:paraId="466EFAED" w14:textId="77777777" w:rsidR="006D2230" w:rsidRPr="00B6741A" w:rsidRDefault="006D2230"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vAlign w:val="center"/>
          </w:tcPr>
          <w:p w14:paraId="2A9D3A21" w14:textId="56192523"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(-5.08)</w:t>
            </w:r>
          </w:p>
        </w:tc>
        <w:tc>
          <w:tcPr>
            <w:tcW w:w="1250" w:type="pct"/>
            <w:tcBorders>
              <w:top w:val="nil"/>
              <w:left w:val="nil"/>
              <w:bottom w:val="nil"/>
              <w:right w:val="nil"/>
            </w:tcBorders>
            <w:vAlign w:val="center"/>
          </w:tcPr>
          <w:p w14:paraId="6CCBCA45" w14:textId="68397CE4"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(-12.81)</w:t>
            </w:r>
          </w:p>
        </w:tc>
        <w:tc>
          <w:tcPr>
            <w:tcW w:w="1250" w:type="pct"/>
            <w:tcBorders>
              <w:top w:val="nil"/>
              <w:left w:val="nil"/>
              <w:bottom w:val="nil"/>
              <w:right w:val="nil"/>
            </w:tcBorders>
            <w:vAlign w:val="center"/>
          </w:tcPr>
          <w:p w14:paraId="439768B8" w14:textId="19CF52A5"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(-0.50)</w:t>
            </w:r>
          </w:p>
        </w:tc>
      </w:tr>
      <w:tr w:rsidR="00B6741A" w:rsidRPr="00B6741A" w14:paraId="1A221BE5" w14:textId="22992E9E" w:rsidTr="00D839EA">
        <w:trPr>
          <w:jc w:val="center"/>
        </w:trPr>
        <w:tc>
          <w:tcPr>
            <w:tcW w:w="1250" w:type="pct"/>
            <w:vMerge w:val="restart"/>
            <w:tcBorders>
              <w:top w:val="nil"/>
              <w:left w:val="nil"/>
              <w:right w:val="nil"/>
            </w:tcBorders>
          </w:tcPr>
          <w:p w14:paraId="7C0D46EF" w14:textId="6B2F05BD"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ROA</w:t>
            </w:r>
          </w:p>
        </w:tc>
        <w:tc>
          <w:tcPr>
            <w:tcW w:w="1250" w:type="pct"/>
            <w:tcBorders>
              <w:top w:val="nil"/>
              <w:left w:val="nil"/>
              <w:bottom w:val="nil"/>
              <w:right w:val="nil"/>
            </w:tcBorders>
            <w:vAlign w:val="center"/>
          </w:tcPr>
          <w:p w14:paraId="24674BB1" w14:textId="4113AFB0"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0.001*</w:t>
            </w:r>
          </w:p>
        </w:tc>
        <w:tc>
          <w:tcPr>
            <w:tcW w:w="1250" w:type="pct"/>
            <w:tcBorders>
              <w:top w:val="nil"/>
              <w:left w:val="nil"/>
              <w:bottom w:val="nil"/>
              <w:right w:val="nil"/>
            </w:tcBorders>
            <w:vAlign w:val="center"/>
          </w:tcPr>
          <w:p w14:paraId="29CF8B5C" w14:textId="7C3D0ECA"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0.232***</w:t>
            </w:r>
          </w:p>
        </w:tc>
        <w:tc>
          <w:tcPr>
            <w:tcW w:w="1250" w:type="pct"/>
            <w:tcBorders>
              <w:top w:val="nil"/>
              <w:left w:val="nil"/>
              <w:bottom w:val="nil"/>
              <w:right w:val="nil"/>
            </w:tcBorders>
            <w:vAlign w:val="center"/>
          </w:tcPr>
          <w:p w14:paraId="699E19B8" w14:textId="41A23758"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0.064***</w:t>
            </w:r>
          </w:p>
        </w:tc>
      </w:tr>
      <w:tr w:rsidR="00B6741A" w:rsidRPr="00B6741A" w14:paraId="3073BA09" w14:textId="714D9C21" w:rsidTr="00D839EA">
        <w:trPr>
          <w:jc w:val="center"/>
        </w:trPr>
        <w:tc>
          <w:tcPr>
            <w:tcW w:w="1250" w:type="pct"/>
            <w:vMerge/>
            <w:tcBorders>
              <w:left w:val="nil"/>
              <w:bottom w:val="nil"/>
              <w:right w:val="nil"/>
            </w:tcBorders>
          </w:tcPr>
          <w:p w14:paraId="2994E102" w14:textId="77777777" w:rsidR="006D2230" w:rsidRPr="00B6741A" w:rsidRDefault="006D2230"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vAlign w:val="center"/>
          </w:tcPr>
          <w:p w14:paraId="4F88C1C6" w14:textId="74E9D77C"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(1.85)</w:t>
            </w:r>
          </w:p>
        </w:tc>
        <w:tc>
          <w:tcPr>
            <w:tcW w:w="1250" w:type="pct"/>
            <w:tcBorders>
              <w:top w:val="nil"/>
              <w:left w:val="nil"/>
              <w:bottom w:val="nil"/>
              <w:right w:val="nil"/>
            </w:tcBorders>
            <w:vAlign w:val="center"/>
          </w:tcPr>
          <w:p w14:paraId="4C7E9DAC" w14:textId="7B369945"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(5.94)</w:t>
            </w:r>
          </w:p>
        </w:tc>
        <w:tc>
          <w:tcPr>
            <w:tcW w:w="1250" w:type="pct"/>
            <w:tcBorders>
              <w:top w:val="nil"/>
              <w:left w:val="nil"/>
              <w:bottom w:val="nil"/>
              <w:right w:val="nil"/>
            </w:tcBorders>
            <w:vAlign w:val="center"/>
          </w:tcPr>
          <w:p w14:paraId="496B9A98" w14:textId="0731F5AD"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(5.56)</w:t>
            </w:r>
          </w:p>
        </w:tc>
      </w:tr>
      <w:tr w:rsidR="00B6741A" w:rsidRPr="00B6741A" w14:paraId="19DD8BC0" w14:textId="401695C1" w:rsidTr="00D839EA">
        <w:trPr>
          <w:jc w:val="center"/>
        </w:trPr>
        <w:tc>
          <w:tcPr>
            <w:tcW w:w="1250" w:type="pct"/>
            <w:vMerge w:val="restart"/>
            <w:tcBorders>
              <w:top w:val="nil"/>
              <w:left w:val="nil"/>
              <w:right w:val="nil"/>
            </w:tcBorders>
          </w:tcPr>
          <w:p w14:paraId="62B4A9FC" w14:textId="345A8E12"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Top10</w:t>
            </w:r>
          </w:p>
        </w:tc>
        <w:tc>
          <w:tcPr>
            <w:tcW w:w="1250" w:type="pct"/>
            <w:tcBorders>
              <w:top w:val="nil"/>
              <w:left w:val="nil"/>
              <w:bottom w:val="nil"/>
              <w:right w:val="nil"/>
            </w:tcBorders>
            <w:vAlign w:val="center"/>
          </w:tcPr>
          <w:p w14:paraId="47EA03A9" w14:textId="1DE17E4B"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0.012</w:t>
            </w:r>
          </w:p>
        </w:tc>
        <w:tc>
          <w:tcPr>
            <w:tcW w:w="1250" w:type="pct"/>
            <w:tcBorders>
              <w:top w:val="nil"/>
              <w:left w:val="nil"/>
              <w:bottom w:val="nil"/>
              <w:right w:val="nil"/>
            </w:tcBorders>
            <w:vAlign w:val="center"/>
          </w:tcPr>
          <w:p w14:paraId="779B3F6F" w14:textId="77946EF0"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4.248*</w:t>
            </w:r>
          </w:p>
        </w:tc>
        <w:tc>
          <w:tcPr>
            <w:tcW w:w="1250" w:type="pct"/>
            <w:tcBorders>
              <w:top w:val="nil"/>
              <w:left w:val="nil"/>
              <w:bottom w:val="nil"/>
              <w:right w:val="nil"/>
            </w:tcBorders>
            <w:vAlign w:val="center"/>
          </w:tcPr>
          <w:p w14:paraId="3D7BF377" w14:textId="22AAA4FF"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-0.330</w:t>
            </w:r>
          </w:p>
        </w:tc>
      </w:tr>
      <w:tr w:rsidR="00B6741A" w:rsidRPr="00B6741A" w14:paraId="280616F2" w14:textId="5737FAB7" w:rsidTr="00D839EA">
        <w:trPr>
          <w:jc w:val="center"/>
        </w:trPr>
        <w:tc>
          <w:tcPr>
            <w:tcW w:w="1250" w:type="pct"/>
            <w:vMerge/>
            <w:tcBorders>
              <w:left w:val="nil"/>
              <w:bottom w:val="nil"/>
              <w:right w:val="nil"/>
            </w:tcBorders>
          </w:tcPr>
          <w:p w14:paraId="6346F321" w14:textId="77777777" w:rsidR="006D2230" w:rsidRPr="00B6741A" w:rsidRDefault="006D2230"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vAlign w:val="center"/>
          </w:tcPr>
          <w:p w14:paraId="33EA238A" w14:textId="4A8C6FDE"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(1.00)</w:t>
            </w:r>
          </w:p>
        </w:tc>
        <w:tc>
          <w:tcPr>
            <w:tcW w:w="1250" w:type="pct"/>
            <w:tcBorders>
              <w:top w:val="nil"/>
              <w:left w:val="nil"/>
              <w:bottom w:val="nil"/>
              <w:right w:val="nil"/>
            </w:tcBorders>
            <w:vAlign w:val="center"/>
          </w:tcPr>
          <w:p w14:paraId="386223D9" w14:textId="5D451AA8"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(1.85)</w:t>
            </w:r>
          </w:p>
        </w:tc>
        <w:tc>
          <w:tcPr>
            <w:tcW w:w="1250" w:type="pct"/>
            <w:tcBorders>
              <w:top w:val="nil"/>
              <w:left w:val="nil"/>
              <w:bottom w:val="nil"/>
              <w:right w:val="nil"/>
            </w:tcBorders>
            <w:vAlign w:val="center"/>
          </w:tcPr>
          <w:p w14:paraId="199A1A32" w14:textId="0788987E"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(-0.56)</w:t>
            </w:r>
          </w:p>
        </w:tc>
      </w:tr>
      <w:tr w:rsidR="00B6741A" w:rsidRPr="00B6741A" w14:paraId="5C328164" w14:textId="47EBB03A" w:rsidTr="00D839EA">
        <w:trPr>
          <w:jc w:val="center"/>
        </w:trPr>
        <w:tc>
          <w:tcPr>
            <w:tcW w:w="1250" w:type="pct"/>
            <w:vMerge w:val="restart"/>
            <w:tcBorders>
              <w:top w:val="nil"/>
              <w:left w:val="nil"/>
              <w:right w:val="nil"/>
            </w:tcBorders>
          </w:tcPr>
          <w:p w14:paraId="0CAB16F6" w14:textId="25E05BC4"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INDEP</w:t>
            </w:r>
          </w:p>
        </w:tc>
        <w:tc>
          <w:tcPr>
            <w:tcW w:w="1250" w:type="pct"/>
            <w:tcBorders>
              <w:top w:val="nil"/>
              <w:left w:val="nil"/>
              <w:bottom w:val="nil"/>
              <w:right w:val="nil"/>
            </w:tcBorders>
            <w:vAlign w:val="center"/>
          </w:tcPr>
          <w:p w14:paraId="1A9C9511" w14:textId="41AC3C50"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-0.129***</w:t>
            </w:r>
          </w:p>
        </w:tc>
        <w:tc>
          <w:tcPr>
            <w:tcW w:w="1250" w:type="pct"/>
            <w:tcBorders>
              <w:top w:val="nil"/>
              <w:left w:val="nil"/>
              <w:bottom w:val="nil"/>
              <w:right w:val="nil"/>
            </w:tcBorders>
            <w:vAlign w:val="center"/>
          </w:tcPr>
          <w:p w14:paraId="040F5B69" w14:textId="216053FF"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-6.664***</w:t>
            </w:r>
          </w:p>
        </w:tc>
        <w:tc>
          <w:tcPr>
            <w:tcW w:w="1250" w:type="pct"/>
            <w:tcBorders>
              <w:top w:val="nil"/>
              <w:left w:val="nil"/>
              <w:bottom w:val="nil"/>
              <w:right w:val="nil"/>
            </w:tcBorders>
            <w:vAlign w:val="center"/>
          </w:tcPr>
          <w:p w14:paraId="37D48686" w14:textId="1E4EC2B0"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0.663**</w:t>
            </w:r>
          </w:p>
        </w:tc>
      </w:tr>
      <w:tr w:rsidR="00B6741A" w:rsidRPr="00B6741A" w14:paraId="371EC829" w14:textId="6F399A45" w:rsidTr="00D839EA">
        <w:trPr>
          <w:jc w:val="center"/>
        </w:trPr>
        <w:tc>
          <w:tcPr>
            <w:tcW w:w="1250" w:type="pct"/>
            <w:vMerge/>
            <w:tcBorders>
              <w:left w:val="nil"/>
              <w:bottom w:val="nil"/>
              <w:right w:val="nil"/>
            </w:tcBorders>
          </w:tcPr>
          <w:p w14:paraId="189AC6A7" w14:textId="77777777" w:rsidR="006D2230" w:rsidRPr="00B6741A" w:rsidRDefault="006D2230"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vAlign w:val="center"/>
          </w:tcPr>
          <w:p w14:paraId="04C3A8AC" w14:textId="4A7C33F9"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(-8.84)</w:t>
            </w:r>
          </w:p>
        </w:tc>
        <w:tc>
          <w:tcPr>
            <w:tcW w:w="1250" w:type="pct"/>
            <w:tcBorders>
              <w:top w:val="nil"/>
              <w:left w:val="nil"/>
              <w:bottom w:val="nil"/>
              <w:right w:val="nil"/>
            </w:tcBorders>
            <w:vAlign w:val="center"/>
          </w:tcPr>
          <w:p w14:paraId="612A8435" w14:textId="2A760E3D"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(-5.12)</w:t>
            </w:r>
          </w:p>
        </w:tc>
        <w:tc>
          <w:tcPr>
            <w:tcW w:w="1250" w:type="pct"/>
            <w:tcBorders>
              <w:top w:val="nil"/>
              <w:left w:val="nil"/>
              <w:bottom w:val="nil"/>
              <w:right w:val="nil"/>
            </w:tcBorders>
            <w:vAlign w:val="center"/>
          </w:tcPr>
          <w:p w14:paraId="0FE02FDF" w14:textId="4E8F9428"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(2.18)</w:t>
            </w:r>
          </w:p>
        </w:tc>
      </w:tr>
      <w:tr w:rsidR="00B6741A" w:rsidRPr="00B6741A" w14:paraId="5056C504" w14:textId="26993995" w:rsidTr="00D839EA">
        <w:trPr>
          <w:jc w:val="center"/>
        </w:trPr>
        <w:tc>
          <w:tcPr>
            <w:tcW w:w="1250" w:type="pct"/>
            <w:vMerge w:val="restart"/>
            <w:tcBorders>
              <w:top w:val="nil"/>
              <w:left w:val="nil"/>
              <w:right w:val="nil"/>
            </w:tcBorders>
          </w:tcPr>
          <w:p w14:paraId="32F19DBE" w14:textId="015D14C1"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Grant</w:t>
            </w:r>
          </w:p>
        </w:tc>
        <w:tc>
          <w:tcPr>
            <w:tcW w:w="1250" w:type="pct"/>
            <w:tcBorders>
              <w:top w:val="nil"/>
              <w:left w:val="nil"/>
              <w:bottom w:val="nil"/>
              <w:right w:val="nil"/>
            </w:tcBorders>
            <w:vAlign w:val="center"/>
          </w:tcPr>
          <w:p w14:paraId="7A3D5B7C" w14:textId="22F6A184"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0.001</w:t>
            </w:r>
          </w:p>
        </w:tc>
        <w:tc>
          <w:tcPr>
            <w:tcW w:w="1250" w:type="pct"/>
            <w:tcBorders>
              <w:top w:val="nil"/>
              <w:left w:val="nil"/>
              <w:bottom w:val="nil"/>
              <w:right w:val="nil"/>
            </w:tcBorders>
            <w:vAlign w:val="center"/>
          </w:tcPr>
          <w:p w14:paraId="1EEB9F9B" w14:textId="72006ADC"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-4.481***</w:t>
            </w:r>
          </w:p>
        </w:tc>
        <w:tc>
          <w:tcPr>
            <w:tcW w:w="1250" w:type="pct"/>
            <w:tcBorders>
              <w:top w:val="nil"/>
              <w:left w:val="nil"/>
              <w:bottom w:val="nil"/>
              <w:right w:val="nil"/>
            </w:tcBorders>
            <w:vAlign w:val="center"/>
          </w:tcPr>
          <w:p w14:paraId="5F42CC1D" w14:textId="7533A18A"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-1.157***</w:t>
            </w:r>
          </w:p>
        </w:tc>
      </w:tr>
      <w:tr w:rsidR="00B6741A" w:rsidRPr="00B6741A" w14:paraId="6B7EA76C" w14:textId="209D5D36" w:rsidTr="00D839EA">
        <w:trPr>
          <w:jc w:val="center"/>
        </w:trPr>
        <w:tc>
          <w:tcPr>
            <w:tcW w:w="1250" w:type="pct"/>
            <w:vMerge/>
            <w:tcBorders>
              <w:left w:val="nil"/>
              <w:bottom w:val="nil"/>
              <w:right w:val="nil"/>
            </w:tcBorders>
          </w:tcPr>
          <w:p w14:paraId="2BD0FDC6" w14:textId="77777777" w:rsidR="006D2230" w:rsidRPr="00B6741A" w:rsidRDefault="006D2230"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vAlign w:val="center"/>
          </w:tcPr>
          <w:p w14:paraId="0BA46E2C" w14:textId="32BCDFB9"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(0.32)</w:t>
            </w:r>
          </w:p>
        </w:tc>
        <w:tc>
          <w:tcPr>
            <w:tcW w:w="1250" w:type="pct"/>
            <w:tcBorders>
              <w:top w:val="nil"/>
              <w:left w:val="nil"/>
              <w:bottom w:val="nil"/>
              <w:right w:val="nil"/>
            </w:tcBorders>
            <w:vAlign w:val="center"/>
          </w:tcPr>
          <w:p w14:paraId="3E234E46" w14:textId="246CD47A"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(-5.75)</w:t>
            </w:r>
          </w:p>
        </w:tc>
        <w:tc>
          <w:tcPr>
            <w:tcW w:w="1250" w:type="pct"/>
            <w:tcBorders>
              <w:top w:val="nil"/>
              <w:left w:val="nil"/>
              <w:bottom w:val="nil"/>
              <w:right w:val="nil"/>
            </w:tcBorders>
            <w:vAlign w:val="center"/>
          </w:tcPr>
          <w:p w14:paraId="500DB0F1" w14:textId="58C91142"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(-5.44)</w:t>
            </w:r>
          </w:p>
        </w:tc>
      </w:tr>
      <w:tr w:rsidR="00B6741A" w:rsidRPr="00B6741A" w14:paraId="1897C81F" w14:textId="3849DC9A" w:rsidTr="00D839EA">
        <w:trPr>
          <w:jc w:val="center"/>
        </w:trPr>
        <w:tc>
          <w:tcPr>
            <w:tcW w:w="1250" w:type="pct"/>
            <w:vMerge w:val="restart"/>
            <w:tcBorders>
              <w:top w:val="nil"/>
              <w:left w:val="nil"/>
              <w:right w:val="nil"/>
            </w:tcBorders>
          </w:tcPr>
          <w:p w14:paraId="74E9CBD3" w14:textId="59D22AC4"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RI</w:t>
            </w:r>
          </w:p>
        </w:tc>
        <w:tc>
          <w:tcPr>
            <w:tcW w:w="1250" w:type="pct"/>
            <w:tcBorders>
              <w:top w:val="nil"/>
              <w:left w:val="nil"/>
              <w:bottom w:val="nil"/>
              <w:right w:val="nil"/>
            </w:tcBorders>
            <w:vAlign w:val="center"/>
          </w:tcPr>
          <w:p w14:paraId="483D4594" w14:textId="2E515383"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0.001</w:t>
            </w:r>
          </w:p>
        </w:tc>
        <w:tc>
          <w:tcPr>
            <w:tcW w:w="1250" w:type="pct"/>
            <w:tcBorders>
              <w:top w:val="nil"/>
              <w:left w:val="nil"/>
              <w:bottom w:val="nil"/>
              <w:right w:val="nil"/>
            </w:tcBorders>
            <w:vAlign w:val="center"/>
          </w:tcPr>
          <w:p w14:paraId="71A31634" w14:textId="1D3628AB"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-0.064</w:t>
            </w:r>
          </w:p>
        </w:tc>
        <w:tc>
          <w:tcPr>
            <w:tcW w:w="1250" w:type="pct"/>
            <w:tcBorders>
              <w:top w:val="nil"/>
              <w:left w:val="nil"/>
              <w:bottom w:val="nil"/>
              <w:right w:val="nil"/>
            </w:tcBorders>
            <w:vAlign w:val="center"/>
          </w:tcPr>
          <w:p w14:paraId="04A0CBA0" w14:textId="34A800FF"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0.297***</w:t>
            </w:r>
          </w:p>
        </w:tc>
      </w:tr>
      <w:tr w:rsidR="00B6741A" w:rsidRPr="00B6741A" w14:paraId="6595D3E6" w14:textId="27B07E23" w:rsidTr="00D839EA">
        <w:trPr>
          <w:jc w:val="center"/>
        </w:trPr>
        <w:tc>
          <w:tcPr>
            <w:tcW w:w="1250" w:type="pct"/>
            <w:vMerge/>
            <w:tcBorders>
              <w:left w:val="nil"/>
              <w:bottom w:val="nil"/>
              <w:right w:val="nil"/>
            </w:tcBorders>
          </w:tcPr>
          <w:p w14:paraId="11E5113A" w14:textId="77777777" w:rsidR="006D2230" w:rsidRPr="00B6741A" w:rsidRDefault="006D2230" w:rsidP="00EB21D1">
            <w:pPr>
              <w:autoSpaceDE w:val="0"/>
              <w:autoSpaceDN w:val="0"/>
              <w:adjustRightInd w:val="0"/>
              <w:rPr>
                <w:rFonts w:cs="Times New Roman"/>
                <w:i/>
                <w:iCs/>
                <w:color w:val="000000" w:themeColor="text1"/>
                <w:szCs w:val="21"/>
              </w:rPr>
            </w:pPr>
          </w:p>
        </w:tc>
        <w:tc>
          <w:tcPr>
            <w:tcW w:w="1250" w:type="pct"/>
            <w:tcBorders>
              <w:top w:val="nil"/>
              <w:left w:val="nil"/>
              <w:bottom w:val="nil"/>
              <w:right w:val="nil"/>
            </w:tcBorders>
            <w:vAlign w:val="center"/>
          </w:tcPr>
          <w:p w14:paraId="1BD287E2" w14:textId="704EE1A0"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(0.60)</w:t>
            </w:r>
          </w:p>
        </w:tc>
        <w:tc>
          <w:tcPr>
            <w:tcW w:w="1250" w:type="pct"/>
            <w:tcBorders>
              <w:top w:val="nil"/>
              <w:left w:val="nil"/>
              <w:bottom w:val="nil"/>
              <w:right w:val="nil"/>
            </w:tcBorders>
            <w:vAlign w:val="center"/>
          </w:tcPr>
          <w:p w14:paraId="76B3AA36" w14:textId="3C3D1405"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(-0.24)</w:t>
            </w:r>
          </w:p>
        </w:tc>
        <w:tc>
          <w:tcPr>
            <w:tcW w:w="1250" w:type="pct"/>
            <w:tcBorders>
              <w:top w:val="nil"/>
              <w:left w:val="nil"/>
              <w:bottom w:val="nil"/>
              <w:right w:val="nil"/>
            </w:tcBorders>
            <w:vAlign w:val="center"/>
          </w:tcPr>
          <w:p w14:paraId="38E3C35B" w14:textId="2C3AFF52"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(3.27)</w:t>
            </w:r>
          </w:p>
        </w:tc>
      </w:tr>
      <w:tr w:rsidR="00B6741A" w:rsidRPr="00B6741A" w14:paraId="21EC2AFF" w14:textId="14CA4E35" w:rsidTr="00D839EA">
        <w:trPr>
          <w:jc w:val="center"/>
        </w:trPr>
        <w:tc>
          <w:tcPr>
            <w:tcW w:w="1250" w:type="pct"/>
            <w:vMerge w:val="restart"/>
            <w:tcBorders>
              <w:top w:val="nil"/>
              <w:left w:val="nil"/>
              <w:right w:val="nil"/>
            </w:tcBorders>
          </w:tcPr>
          <w:p w14:paraId="3FEF092E" w14:textId="424AAD65"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RF</w:t>
            </w:r>
          </w:p>
        </w:tc>
        <w:tc>
          <w:tcPr>
            <w:tcW w:w="1250" w:type="pct"/>
            <w:tcBorders>
              <w:top w:val="nil"/>
              <w:left w:val="nil"/>
              <w:bottom w:val="nil"/>
              <w:right w:val="nil"/>
            </w:tcBorders>
            <w:vAlign w:val="center"/>
          </w:tcPr>
          <w:p w14:paraId="503FEF65" w14:textId="44B8D9DE"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0.001</w:t>
            </w:r>
          </w:p>
        </w:tc>
        <w:tc>
          <w:tcPr>
            <w:tcW w:w="1250" w:type="pct"/>
            <w:tcBorders>
              <w:top w:val="nil"/>
              <w:left w:val="nil"/>
              <w:bottom w:val="nil"/>
              <w:right w:val="nil"/>
            </w:tcBorders>
            <w:vAlign w:val="center"/>
          </w:tcPr>
          <w:p w14:paraId="3FCFCCAF" w14:textId="24C35594" w:rsidR="006D2230" w:rsidRPr="00B6741A" w:rsidRDefault="006D2230"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0.519*</w:t>
            </w:r>
          </w:p>
        </w:tc>
        <w:tc>
          <w:tcPr>
            <w:tcW w:w="1250" w:type="pct"/>
            <w:tcBorders>
              <w:top w:val="nil"/>
              <w:left w:val="nil"/>
              <w:bottom w:val="nil"/>
              <w:right w:val="nil"/>
            </w:tcBorders>
            <w:vAlign w:val="center"/>
          </w:tcPr>
          <w:p w14:paraId="3026FA0E" w14:textId="6E61A79B"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0.100</w:t>
            </w:r>
          </w:p>
        </w:tc>
      </w:tr>
      <w:tr w:rsidR="00B6741A" w:rsidRPr="00B6741A" w14:paraId="646EC735" w14:textId="6253CAC5" w:rsidTr="00BB1DBC">
        <w:trPr>
          <w:jc w:val="center"/>
        </w:trPr>
        <w:tc>
          <w:tcPr>
            <w:tcW w:w="1250" w:type="pct"/>
            <w:vMerge/>
            <w:tcBorders>
              <w:left w:val="nil"/>
              <w:bottom w:val="nil"/>
              <w:right w:val="nil"/>
            </w:tcBorders>
            <w:vAlign w:val="center"/>
          </w:tcPr>
          <w:p w14:paraId="7C3A2ECE" w14:textId="77777777" w:rsidR="00BB1DBC" w:rsidRPr="00B6741A" w:rsidRDefault="00BB1DBC" w:rsidP="00EB21D1">
            <w:pPr>
              <w:autoSpaceDE w:val="0"/>
              <w:autoSpaceDN w:val="0"/>
              <w:adjustRightInd w:val="0"/>
              <w:rPr>
                <w:rFonts w:cs="Times New Roman"/>
                <w:color w:val="000000" w:themeColor="text1"/>
                <w:kern w:val="0"/>
                <w:sz w:val="24"/>
                <w:szCs w:val="24"/>
              </w:rPr>
            </w:pPr>
          </w:p>
        </w:tc>
        <w:tc>
          <w:tcPr>
            <w:tcW w:w="1250" w:type="pct"/>
            <w:tcBorders>
              <w:top w:val="nil"/>
              <w:left w:val="nil"/>
              <w:bottom w:val="nil"/>
              <w:right w:val="nil"/>
            </w:tcBorders>
            <w:vAlign w:val="center"/>
          </w:tcPr>
          <w:p w14:paraId="5F22A18D" w14:textId="26EF9788"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(0.56)</w:t>
            </w:r>
          </w:p>
        </w:tc>
        <w:tc>
          <w:tcPr>
            <w:tcW w:w="1250" w:type="pct"/>
            <w:tcBorders>
              <w:top w:val="nil"/>
              <w:left w:val="nil"/>
              <w:bottom w:val="nil"/>
              <w:right w:val="nil"/>
            </w:tcBorders>
            <w:vAlign w:val="center"/>
          </w:tcPr>
          <w:p w14:paraId="4E9C7CDB" w14:textId="7DC07764"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(1.84)</w:t>
            </w:r>
          </w:p>
        </w:tc>
        <w:tc>
          <w:tcPr>
            <w:tcW w:w="1250" w:type="pct"/>
            <w:tcBorders>
              <w:top w:val="nil"/>
              <w:left w:val="nil"/>
              <w:bottom w:val="nil"/>
              <w:right w:val="nil"/>
            </w:tcBorders>
            <w:vAlign w:val="center"/>
          </w:tcPr>
          <w:p w14:paraId="4396BFAF" w14:textId="3367D5B4" w:rsidR="00BB1DBC" w:rsidRPr="00B6741A" w:rsidRDefault="00BB1DBC" w:rsidP="00EB21D1">
            <w:pPr>
              <w:autoSpaceDE w:val="0"/>
              <w:autoSpaceDN w:val="0"/>
              <w:adjustRightInd w:val="0"/>
              <w:rPr>
                <w:rFonts w:cs="Times New Roman"/>
                <w:color w:val="000000" w:themeColor="text1"/>
                <w:kern w:val="0"/>
                <w:szCs w:val="21"/>
              </w:rPr>
            </w:pPr>
            <w:r w:rsidRPr="00B6741A">
              <w:rPr>
                <w:color w:val="000000" w:themeColor="text1"/>
              </w:rPr>
              <w:t>(1.55)</w:t>
            </w:r>
          </w:p>
        </w:tc>
      </w:tr>
      <w:tr w:rsidR="00B6741A" w:rsidRPr="00B6741A" w14:paraId="50D395D4" w14:textId="0944676E" w:rsidTr="00BB1DBC">
        <w:trPr>
          <w:jc w:val="center"/>
        </w:trPr>
        <w:tc>
          <w:tcPr>
            <w:tcW w:w="1250" w:type="pct"/>
            <w:vMerge w:val="restart"/>
            <w:tcBorders>
              <w:top w:val="nil"/>
              <w:left w:val="nil"/>
              <w:right w:val="nil"/>
            </w:tcBorders>
            <w:vAlign w:val="center"/>
          </w:tcPr>
          <w:p w14:paraId="08DD1A71" w14:textId="77777777"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Constant</w:t>
            </w:r>
          </w:p>
        </w:tc>
        <w:tc>
          <w:tcPr>
            <w:tcW w:w="1250" w:type="pct"/>
            <w:tcBorders>
              <w:top w:val="nil"/>
              <w:left w:val="nil"/>
              <w:bottom w:val="nil"/>
              <w:right w:val="nil"/>
            </w:tcBorders>
            <w:vAlign w:val="center"/>
          </w:tcPr>
          <w:p w14:paraId="254C20E4" w14:textId="36000CEF"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0.061**</w:t>
            </w:r>
          </w:p>
        </w:tc>
        <w:tc>
          <w:tcPr>
            <w:tcW w:w="1250" w:type="pct"/>
            <w:tcBorders>
              <w:top w:val="nil"/>
              <w:left w:val="nil"/>
              <w:bottom w:val="nil"/>
              <w:right w:val="nil"/>
            </w:tcBorders>
            <w:vAlign w:val="center"/>
          </w:tcPr>
          <w:p w14:paraId="74969B60" w14:textId="16716AE4"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9.183**</w:t>
            </w:r>
          </w:p>
        </w:tc>
        <w:tc>
          <w:tcPr>
            <w:tcW w:w="1250" w:type="pct"/>
            <w:tcBorders>
              <w:top w:val="nil"/>
              <w:left w:val="nil"/>
              <w:bottom w:val="nil"/>
              <w:right w:val="nil"/>
            </w:tcBorders>
            <w:vAlign w:val="center"/>
          </w:tcPr>
          <w:p w14:paraId="2040AC0C" w14:textId="317E1F8D" w:rsidR="00BB1DBC" w:rsidRPr="00B6741A" w:rsidRDefault="00BB1DBC" w:rsidP="00EB21D1">
            <w:pPr>
              <w:autoSpaceDE w:val="0"/>
              <w:autoSpaceDN w:val="0"/>
              <w:adjustRightInd w:val="0"/>
              <w:rPr>
                <w:rFonts w:cs="Times New Roman"/>
                <w:color w:val="000000" w:themeColor="text1"/>
                <w:kern w:val="0"/>
                <w:szCs w:val="21"/>
              </w:rPr>
            </w:pPr>
            <w:r w:rsidRPr="00B6741A">
              <w:rPr>
                <w:color w:val="000000" w:themeColor="text1"/>
              </w:rPr>
              <w:t>-12.066***</w:t>
            </w:r>
          </w:p>
        </w:tc>
      </w:tr>
      <w:tr w:rsidR="00B6741A" w:rsidRPr="00B6741A" w14:paraId="3A0A3365" w14:textId="6C150DF7" w:rsidTr="00BB1DBC">
        <w:trPr>
          <w:jc w:val="center"/>
        </w:trPr>
        <w:tc>
          <w:tcPr>
            <w:tcW w:w="1250" w:type="pct"/>
            <w:vMerge/>
            <w:tcBorders>
              <w:left w:val="nil"/>
              <w:bottom w:val="nil"/>
              <w:right w:val="nil"/>
            </w:tcBorders>
            <w:vAlign w:val="center"/>
          </w:tcPr>
          <w:p w14:paraId="6027CBD7" w14:textId="77777777" w:rsidR="00BB1DBC" w:rsidRPr="00B6741A" w:rsidRDefault="00BB1DBC" w:rsidP="00EB21D1">
            <w:pPr>
              <w:autoSpaceDE w:val="0"/>
              <w:autoSpaceDN w:val="0"/>
              <w:adjustRightInd w:val="0"/>
              <w:rPr>
                <w:rFonts w:cs="Times New Roman"/>
                <w:color w:val="000000" w:themeColor="text1"/>
                <w:kern w:val="0"/>
                <w:szCs w:val="21"/>
              </w:rPr>
            </w:pPr>
          </w:p>
        </w:tc>
        <w:tc>
          <w:tcPr>
            <w:tcW w:w="1250" w:type="pct"/>
            <w:tcBorders>
              <w:top w:val="nil"/>
              <w:left w:val="nil"/>
              <w:bottom w:val="nil"/>
              <w:right w:val="nil"/>
            </w:tcBorders>
            <w:vAlign w:val="center"/>
          </w:tcPr>
          <w:p w14:paraId="71C3F189" w14:textId="6332E18C"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(2.10)</w:t>
            </w:r>
          </w:p>
        </w:tc>
        <w:tc>
          <w:tcPr>
            <w:tcW w:w="1250" w:type="pct"/>
            <w:tcBorders>
              <w:top w:val="nil"/>
              <w:left w:val="nil"/>
              <w:bottom w:val="nil"/>
              <w:right w:val="nil"/>
            </w:tcBorders>
            <w:vAlign w:val="center"/>
          </w:tcPr>
          <w:p w14:paraId="05160D55" w14:textId="4E1EB004"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(2.21)</w:t>
            </w:r>
          </w:p>
        </w:tc>
        <w:tc>
          <w:tcPr>
            <w:tcW w:w="1250" w:type="pct"/>
            <w:tcBorders>
              <w:top w:val="nil"/>
              <w:left w:val="nil"/>
              <w:bottom w:val="nil"/>
              <w:right w:val="nil"/>
            </w:tcBorders>
            <w:vAlign w:val="center"/>
          </w:tcPr>
          <w:p w14:paraId="7EC5B31D" w14:textId="4E8D30CC" w:rsidR="00BB1DBC" w:rsidRPr="00B6741A" w:rsidRDefault="00BB1DBC" w:rsidP="00EB21D1">
            <w:pPr>
              <w:autoSpaceDE w:val="0"/>
              <w:autoSpaceDN w:val="0"/>
              <w:adjustRightInd w:val="0"/>
              <w:rPr>
                <w:rFonts w:cs="Times New Roman"/>
                <w:color w:val="000000" w:themeColor="text1"/>
                <w:kern w:val="0"/>
                <w:szCs w:val="21"/>
              </w:rPr>
            </w:pPr>
            <w:r w:rsidRPr="00B6741A">
              <w:rPr>
                <w:color w:val="000000" w:themeColor="text1"/>
              </w:rPr>
              <w:t>(-8.79)</w:t>
            </w:r>
          </w:p>
        </w:tc>
      </w:tr>
      <w:tr w:rsidR="00B6741A" w:rsidRPr="00B6741A" w14:paraId="72546A6F" w14:textId="01755F71" w:rsidTr="00BB1DBC">
        <w:trPr>
          <w:jc w:val="center"/>
        </w:trPr>
        <w:tc>
          <w:tcPr>
            <w:tcW w:w="1250" w:type="pct"/>
            <w:tcBorders>
              <w:top w:val="nil"/>
              <w:left w:val="nil"/>
              <w:right w:val="nil"/>
            </w:tcBorders>
            <w:vAlign w:val="center"/>
          </w:tcPr>
          <w:p w14:paraId="34628867" w14:textId="77777777"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Year FE</w:t>
            </w:r>
          </w:p>
        </w:tc>
        <w:tc>
          <w:tcPr>
            <w:tcW w:w="1250" w:type="pct"/>
            <w:tcBorders>
              <w:top w:val="nil"/>
              <w:left w:val="nil"/>
              <w:right w:val="nil"/>
            </w:tcBorders>
            <w:vAlign w:val="center"/>
          </w:tcPr>
          <w:p w14:paraId="4317A1AC" w14:textId="77777777"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c>
          <w:tcPr>
            <w:tcW w:w="1250" w:type="pct"/>
            <w:tcBorders>
              <w:top w:val="nil"/>
              <w:left w:val="nil"/>
              <w:right w:val="nil"/>
            </w:tcBorders>
            <w:vAlign w:val="center"/>
          </w:tcPr>
          <w:p w14:paraId="7CA21D8B" w14:textId="77777777"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c>
          <w:tcPr>
            <w:tcW w:w="1250" w:type="pct"/>
            <w:tcBorders>
              <w:top w:val="nil"/>
              <w:left w:val="nil"/>
              <w:right w:val="nil"/>
            </w:tcBorders>
            <w:vAlign w:val="center"/>
          </w:tcPr>
          <w:p w14:paraId="0EDB27ED" w14:textId="7D755B44"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r>
      <w:tr w:rsidR="00B6741A" w:rsidRPr="00B6741A" w14:paraId="192991A9" w14:textId="08977995" w:rsidTr="00BB1DBC">
        <w:trPr>
          <w:jc w:val="center"/>
        </w:trPr>
        <w:tc>
          <w:tcPr>
            <w:tcW w:w="1250" w:type="pct"/>
            <w:tcBorders>
              <w:top w:val="nil"/>
              <w:left w:val="nil"/>
              <w:right w:val="nil"/>
            </w:tcBorders>
            <w:vAlign w:val="center"/>
          </w:tcPr>
          <w:p w14:paraId="2B8417CA" w14:textId="77777777"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Region FE</w:t>
            </w:r>
          </w:p>
        </w:tc>
        <w:tc>
          <w:tcPr>
            <w:tcW w:w="1250" w:type="pct"/>
            <w:tcBorders>
              <w:top w:val="nil"/>
              <w:left w:val="nil"/>
              <w:right w:val="nil"/>
            </w:tcBorders>
            <w:vAlign w:val="center"/>
          </w:tcPr>
          <w:p w14:paraId="059176C7" w14:textId="77777777"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c>
          <w:tcPr>
            <w:tcW w:w="1250" w:type="pct"/>
            <w:tcBorders>
              <w:top w:val="nil"/>
              <w:left w:val="nil"/>
              <w:right w:val="nil"/>
            </w:tcBorders>
            <w:vAlign w:val="center"/>
          </w:tcPr>
          <w:p w14:paraId="38867454" w14:textId="77777777"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c>
          <w:tcPr>
            <w:tcW w:w="1250" w:type="pct"/>
            <w:tcBorders>
              <w:top w:val="nil"/>
              <w:left w:val="nil"/>
              <w:right w:val="nil"/>
            </w:tcBorders>
            <w:vAlign w:val="center"/>
          </w:tcPr>
          <w:p w14:paraId="361FF6E0" w14:textId="1A3B4707"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r>
      <w:tr w:rsidR="00B6741A" w:rsidRPr="00B6741A" w14:paraId="383BA094" w14:textId="034EB1E1" w:rsidTr="00BB1DBC">
        <w:trPr>
          <w:jc w:val="center"/>
        </w:trPr>
        <w:tc>
          <w:tcPr>
            <w:tcW w:w="1250" w:type="pct"/>
            <w:tcBorders>
              <w:left w:val="nil"/>
              <w:right w:val="nil"/>
            </w:tcBorders>
            <w:vAlign w:val="center"/>
          </w:tcPr>
          <w:p w14:paraId="6AC5BD62" w14:textId="77777777"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N</w:t>
            </w:r>
          </w:p>
        </w:tc>
        <w:tc>
          <w:tcPr>
            <w:tcW w:w="1250" w:type="pct"/>
            <w:tcBorders>
              <w:top w:val="nil"/>
              <w:left w:val="nil"/>
              <w:right w:val="nil"/>
            </w:tcBorders>
            <w:vAlign w:val="center"/>
          </w:tcPr>
          <w:p w14:paraId="3EFF5342" w14:textId="36CD497B"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1250" w:type="pct"/>
            <w:tcBorders>
              <w:top w:val="nil"/>
              <w:left w:val="nil"/>
              <w:right w:val="nil"/>
            </w:tcBorders>
            <w:vAlign w:val="center"/>
          </w:tcPr>
          <w:p w14:paraId="6429F227" w14:textId="2621EC49"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7,877</w:t>
            </w:r>
          </w:p>
        </w:tc>
        <w:tc>
          <w:tcPr>
            <w:tcW w:w="1250" w:type="pct"/>
            <w:tcBorders>
              <w:top w:val="nil"/>
              <w:left w:val="nil"/>
              <w:right w:val="nil"/>
            </w:tcBorders>
            <w:vAlign w:val="center"/>
          </w:tcPr>
          <w:p w14:paraId="7D0AACE5" w14:textId="0E3B8A45" w:rsidR="00BB1DBC" w:rsidRPr="00B6741A" w:rsidRDefault="00BB1DBC" w:rsidP="00EB21D1">
            <w:pPr>
              <w:autoSpaceDE w:val="0"/>
              <w:autoSpaceDN w:val="0"/>
              <w:adjustRightInd w:val="0"/>
              <w:rPr>
                <w:rFonts w:cs="Times New Roman"/>
                <w:color w:val="000000" w:themeColor="text1"/>
                <w:kern w:val="0"/>
                <w:szCs w:val="21"/>
              </w:rPr>
            </w:pPr>
            <w:r w:rsidRPr="00B6741A">
              <w:rPr>
                <w:color w:val="000000" w:themeColor="text1"/>
              </w:rPr>
              <w:t>7,876</w:t>
            </w:r>
          </w:p>
        </w:tc>
      </w:tr>
      <w:tr w:rsidR="00B6741A" w:rsidRPr="00B6741A" w14:paraId="4A56CBD7" w14:textId="1D97DB2F" w:rsidTr="00BB1DBC">
        <w:trPr>
          <w:jc w:val="center"/>
        </w:trPr>
        <w:tc>
          <w:tcPr>
            <w:tcW w:w="1250" w:type="pct"/>
            <w:tcBorders>
              <w:top w:val="nil"/>
              <w:left w:val="nil"/>
              <w:bottom w:val="single" w:sz="4" w:space="0" w:color="auto"/>
              <w:right w:val="nil"/>
            </w:tcBorders>
            <w:vAlign w:val="center"/>
          </w:tcPr>
          <w:p w14:paraId="628C2282" w14:textId="77777777"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R2</w:t>
            </w:r>
          </w:p>
        </w:tc>
        <w:tc>
          <w:tcPr>
            <w:tcW w:w="1250" w:type="pct"/>
            <w:tcBorders>
              <w:top w:val="nil"/>
              <w:left w:val="nil"/>
              <w:bottom w:val="single" w:sz="4" w:space="0" w:color="auto"/>
              <w:right w:val="nil"/>
            </w:tcBorders>
            <w:vAlign w:val="center"/>
          </w:tcPr>
          <w:p w14:paraId="3514BFC7" w14:textId="09125AB0"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0.114</w:t>
            </w:r>
          </w:p>
        </w:tc>
        <w:tc>
          <w:tcPr>
            <w:tcW w:w="1250" w:type="pct"/>
            <w:tcBorders>
              <w:top w:val="nil"/>
              <w:left w:val="nil"/>
              <w:bottom w:val="single" w:sz="4" w:space="0" w:color="auto"/>
              <w:right w:val="nil"/>
            </w:tcBorders>
            <w:vAlign w:val="center"/>
          </w:tcPr>
          <w:p w14:paraId="780DF401" w14:textId="14B0DF91" w:rsidR="00BB1DBC" w:rsidRPr="00B6741A" w:rsidRDefault="00BB1DBC"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0.197</w:t>
            </w:r>
          </w:p>
        </w:tc>
        <w:tc>
          <w:tcPr>
            <w:tcW w:w="1250" w:type="pct"/>
            <w:tcBorders>
              <w:top w:val="nil"/>
              <w:left w:val="nil"/>
              <w:bottom w:val="single" w:sz="4" w:space="0" w:color="auto"/>
              <w:right w:val="nil"/>
            </w:tcBorders>
            <w:vAlign w:val="center"/>
          </w:tcPr>
          <w:p w14:paraId="65C06C91" w14:textId="1D34408D" w:rsidR="00BB1DBC" w:rsidRPr="00B6741A" w:rsidRDefault="00BB1DBC" w:rsidP="00EB21D1">
            <w:pPr>
              <w:autoSpaceDE w:val="0"/>
              <w:autoSpaceDN w:val="0"/>
              <w:adjustRightInd w:val="0"/>
              <w:rPr>
                <w:rFonts w:cs="Times New Roman"/>
                <w:color w:val="000000" w:themeColor="text1"/>
                <w:kern w:val="0"/>
                <w:szCs w:val="21"/>
              </w:rPr>
            </w:pPr>
            <w:r w:rsidRPr="00B6741A">
              <w:rPr>
                <w:color w:val="000000" w:themeColor="text1"/>
              </w:rPr>
              <w:t>0.165</w:t>
            </w:r>
          </w:p>
        </w:tc>
      </w:tr>
    </w:tbl>
    <w:p w14:paraId="1C8A366E" w14:textId="77777777" w:rsidR="000866F8" w:rsidRPr="00B6741A" w:rsidRDefault="0067206F" w:rsidP="00EB21D1">
      <w:pPr>
        <w:rPr>
          <w:rFonts w:cs="Times New Roman"/>
          <w:color w:val="000000" w:themeColor="text1"/>
        </w:rPr>
      </w:pPr>
      <w:r w:rsidRPr="00B6741A">
        <w:rPr>
          <w:rFonts w:cs="Times New Roman"/>
          <w:color w:val="000000" w:themeColor="text1"/>
          <w:sz w:val="18"/>
          <w:szCs w:val="18"/>
        </w:rPr>
        <w:t>Note: Numbers in parentheses are t-statistics. ***, **, or * represent 1%, 5%, or 10% significance levels, respectively.</w:t>
      </w:r>
    </w:p>
    <w:p w14:paraId="621B66CF" w14:textId="6ACED9E6" w:rsidR="00430567" w:rsidRPr="00B6741A" w:rsidRDefault="00430567" w:rsidP="00EB21D1">
      <w:pPr>
        <w:rPr>
          <w:rFonts w:cs="Times New Roman"/>
          <w:color w:val="000000" w:themeColor="text1"/>
        </w:rPr>
      </w:pPr>
      <w:r w:rsidRPr="00B6741A">
        <w:rPr>
          <w:rFonts w:cs="Times New Roman"/>
          <w:color w:val="000000" w:themeColor="text1"/>
          <w:sz w:val="22"/>
          <w:szCs w:val="24"/>
          <w:vertAlign w:val="subscript"/>
        </w:rPr>
        <w:t xml:space="preserve">             </w:t>
      </w:r>
    </w:p>
    <w:p w14:paraId="620AA0C9" w14:textId="28CF4304" w:rsidR="00BA10E0" w:rsidRPr="00B6741A" w:rsidRDefault="00BA10E0" w:rsidP="00EB21D1">
      <w:pPr>
        <w:rPr>
          <w:rFonts w:cs="Times New Roman"/>
          <w:i/>
          <w:iCs/>
          <w:color w:val="000000" w:themeColor="text1"/>
        </w:rPr>
      </w:pPr>
      <w:r w:rsidRPr="00B6741A">
        <w:rPr>
          <w:rFonts w:cs="Times New Roman"/>
          <w:i/>
          <w:iCs/>
          <w:color w:val="000000" w:themeColor="text1"/>
        </w:rPr>
        <w:t>Analysis of heterogeneity</w:t>
      </w:r>
    </w:p>
    <w:p w14:paraId="25595671" w14:textId="154F1493" w:rsidR="000866F8" w:rsidRPr="00B6741A" w:rsidRDefault="000866F8" w:rsidP="00EB21D1">
      <w:pPr>
        <w:ind w:firstLineChars="200" w:firstLine="420"/>
        <w:rPr>
          <w:rFonts w:cs="Times New Roman"/>
          <w:color w:val="000000" w:themeColor="text1"/>
        </w:rPr>
      </w:pPr>
      <w:r w:rsidRPr="00B6741A">
        <w:rPr>
          <w:rFonts w:cs="Times New Roman"/>
          <w:color w:val="000000" w:themeColor="text1"/>
        </w:rPr>
        <w:t xml:space="preserve">According to the theory of financing preferences established by Myers and Majluf (1984), a firm's financing constraints are positively related to the degree of information asymmetry. </w:t>
      </w:r>
      <w:r w:rsidR="00D8176F" w:rsidRPr="00B6741A">
        <w:rPr>
          <w:rFonts w:cs="Times New Roman"/>
          <w:color w:val="000000" w:themeColor="text1"/>
        </w:rPr>
        <w:t>According</w:t>
      </w:r>
      <w:r w:rsidRPr="00B6741A">
        <w:rPr>
          <w:rFonts w:cs="Times New Roman"/>
          <w:color w:val="000000" w:themeColor="text1"/>
        </w:rPr>
        <w:t xml:space="preserve"> to the information disclosure theory, the degree of information asymmetry of a company is largely determined by its information disclosure policy and practice, and perfect information disclosure can effectively reduce the degree of information asymmetry of a company, and then reduce the cost of external financing (Goldstein and Yang, 2017). The improvement of information disclosure level can significantly reduce the degree of information asymmetry of firms, which in turn has a beneficial effect on firms' stock liquidity, external financing costs, etc.</w:t>
      </w:r>
      <w:r w:rsidR="00D8176F" w:rsidRPr="00B6741A">
        <w:rPr>
          <w:rFonts w:cs="Times New Roman"/>
          <w:color w:val="000000" w:themeColor="text1"/>
        </w:rPr>
        <w:t xml:space="preserve"> </w:t>
      </w:r>
      <w:r w:rsidRPr="00B6741A">
        <w:rPr>
          <w:rFonts w:cs="Times New Roman"/>
          <w:color w:val="000000" w:themeColor="text1"/>
        </w:rPr>
        <w:t xml:space="preserve">(Wang et al., 2023), and thus affects firms' innovation. </w:t>
      </w:r>
      <w:r w:rsidR="00D8176F" w:rsidRPr="00B6741A">
        <w:rPr>
          <w:rFonts w:cs="Times New Roman"/>
          <w:color w:val="000000" w:themeColor="text1"/>
        </w:rPr>
        <w:t>To</w:t>
      </w:r>
      <w:r w:rsidRPr="00B6741A">
        <w:rPr>
          <w:rFonts w:cs="Times New Roman"/>
          <w:color w:val="000000" w:themeColor="text1"/>
        </w:rPr>
        <w:t xml:space="preserve"> test whether the effect of relief policy on corporate innovation </w:t>
      </w:r>
      <w:r w:rsidRPr="00B6741A">
        <w:rPr>
          <w:rFonts w:cs="Times New Roman"/>
          <w:color w:val="000000" w:themeColor="text1"/>
        </w:rPr>
        <w:lastRenderedPageBreak/>
        <w:t xml:space="preserve">is heterogeneous in terms of disclosure quality, this paper divides the sample into groups with better disclosure quality and worse disclosure quality based on the median of the KV index. The regression results after grouping are shown in </w:t>
      </w:r>
      <w:r w:rsidRPr="00B6741A">
        <w:rPr>
          <w:rFonts w:cs="Times New Roman"/>
          <w:b/>
          <w:bCs/>
          <w:color w:val="000000" w:themeColor="text1"/>
        </w:rPr>
        <w:t>Table 7</w:t>
      </w:r>
      <w:r w:rsidRPr="00B6741A">
        <w:rPr>
          <w:rFonts w:cs="Times New Roman"/>
          <w:color w:val="000000" w:themeColor="text1"/>
        </w:rPr>
        <w:t>, the coefficient of Pledge×Policy in the group of poorer disclosure quality is 0.268, while the coefficient in the group of better disclosure quality is only 0.114, and the difference of this coefficient passes Fisher's Permutation test, which indicates that the relief policy promotes corporate innovation effect is more significant for poorer disclosure quality.</w:t>
      </w:r>
    </w:p>
    <w:p w14:paraId="781F0D3E" w14:textId="447F1237" w:rsidR="00C17F95" w:rsidRPr="00B6741A" w:rsidRDefault="00C17F95" w:rsidP="00EB21D1">
      <w:pPr>
        <w:rPr>
          <w:rFonts w:cs="Times New Roman"/>
          <w:b/>
          <w:bCs/>
          <w:color w:val="000000" w:themeColor="text1"/>
          <w:szCs w:val="21"/>
          <w:shd w:val="clear" w:color="auto" w:fill="FFFFFF"/>
        </w:rPr>
      </w:pPr>
      <w:r w:rsidRPr="00B6741A">
        <w:rPr>
          <w:rFonts w:cs="Times New Roman" w:hint="eastAsia"/>
          <w:b/>
          <w:bCs/>
          <w:color w:val="000000" w:themeColor="text1"/>
          <w:szCs w:val="21"/>
          <w:shd w:val="clear" w:color="auto" w:fill="FFFFFF"/>
        </w:rPr>
        <w:t>Ta</w:t>
      </w:r>
      <w:r w:rsidRPr="00B6741A">
        <w:rPr>
          <w:rFonts w:cs="Times New Roman"/>
          <w:b/>
          <w:bCs/>
          <w:color w:val="000000" w:themeColor="text1"/>
          <w:szCs w:val="21"/>
          <w:shd w:val="clear" w:color="auto" w:fill="FFFFFF"/>
        </w:rPr>
        <w:t xml:space="preserve">ble </w:t>
      </w:r>
      <w:r w:rsidR="00E776BE" w:rsidRPr="00B6741A">
        <w:rPr>
          <w:rFonts w:cs="Times New Roman" w:hint="eastAsia"/>
          <w:b/>
          <w:bCs/>
          <w:color w:val="000000" w:themeColor="text1"/>
          <w:szCs w:val="21"/>
          <w:shd w:val="clear" w:color="auto" w:fill="FFFFFF"/>
        </w:rPr>
        <w:t>7</w:t>
      </w:r>
      <w:r w:rsidRPr="00B6741A">
        <w:rPr>
          <w:rFonts w:cs="Times New Roman"/>
          <w:b/>
          <w:bCs/>
          <w:color w:val="000000" w:themeColor="text1"/>
          <w:szCs w:val="21"/>
          <w:shd w:val="clear" w:color="auto" w:fill="FFFFFF"/>
        </w:rPr>
        <w:t xml:space="preserve"> </w:t>
      </w:r>
    </w:p>
    <w:p w14:paraId="62E4F837" w14:textId="51907E3D" w:rsidR="00C17F95" w:rsidRPr="00B6741A" w:rsidRDefault="00C17F95" w:rsidP="00EB21D1">
      <w:pPr>
        <w:rPr>
          <w:rFonts w:cs="Times New Roman"/>
          <w:color w:val="000000" w:themeColor="text1"/>
          <w:szCs w:val="21"/>
          <w:shd w:val="clear" w:color="auto" w:fill="FFFFFF"/>
        </w:rPr>
      </w:pPr>
      <w:r w:rsidRPr="00B6741A">
        <w:rPr>
          <w:rFonts w:cs="Times New Roman"/>
          <w:color w:val="000000" w:themeColor="text1"/>
          <w:szCs w:val="21"/>
          <w:shd w:val="clear" w:color="auto" w:fill="FFFFFF"/>
        </w:rPr>
        <w:t>Heterogeneity test results.</w:t>
      </w:r>
    </w:p>
    <w:tbl>
      <w:tblPr>
        <w:tblW w:w="5000" w:type="pct"/>
        <w:jc w:val="center"/>
        <w:tblCellMar>
          <w:left w:w="75" w:type="dxa"/>
          <w:right w:w="75" w:type="dxa"/>
        </w:tblCellMar>
        <w:tblLook w:val="0000" w:firstRow="0" w:lastRow="0" w:firstColumn="0" w:lastColumn="0" w:noHBand="0" w:noVBand="0"/>
      </w:tblPr>
      <w:tblGrid>
        <w:gridCol w:w="2768"/>
        <w:gridCol w:w="2769"/>
        <w:gridCol w:w="2769"/>
      </w:tblGrid>
      <w:tr w:rsidR="00B6741A" w:rsidRPr="00B6741A" w14:paraId="688178CB" w14:textId="77777777" w:rsidTr="006540F5">
        <w:trPr>
          <w:jc w:val="center"/>
        </w:trPr>
        <w:tc>
          <w:tcPr>
            <w:tcW w:w="1666" w:type="pct"/>
            <w:tcBorders>
              <w:top w:val="single" w:sz="6" w:space="0" w:color="auto"/>
              <w:left w:val="nil"/>
              <w:bottom w:val="nil"/>
              <w:right w:val="nil"/>
            </w:tcBorders>
            <w:vAlign w:val="center"/>
          </w:tcPr>
          <w:p w14:paraId="0659B0AD" w14:textId="77777777" w:rsidR="002A7B4D" w:rsidRPr="00B6741A" w:rsidRDefault="002A7B4D" w:rsidP="00EB21D1">
            <w:pPr>
              <w:autoSpaceDE w:val="0"/>
              <w:autoSpaceDN w:val="0"/>
              <w:adjustRightInd w:val="0"/>
              <w:rPr>
                <w:rFonts w:cs="Times New Roman"/>
                <w:color w:val="000000" w:themeColor="text1"/>
                <w:kern w:val="0"/>
                <w:sz w:val="24"/>
                <w:szCs w:val="24"/>
              </w:rPr>
            </w:pPr>
          </w:p>
        </w:tc>
        <w:tc>
          <w:tcPr>
            <w:tcW w:w="1667" w:type="pct"/>
            <w:tcBorders>
              <w:top w:val="single" w:sz="6" w:space="0" w:color="auto"/>
              <w:left w:val="nil"/>
              <w:bottom w:val="nil"/>
              <w:right w:val="nil"/>
            </w:tcBorders>
            <w:vAlign w:val="center"/>
          </w:tcPr>
          <w:p w14:paraId="39DB98B7" w14:textId="70B32BFF" w:rsidR="002A7B4D" w:rsidRPr="00B6741A" w:rsidRDefault="006540F5"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rPr>
              <w:t>W</w:t>
            </w:r>
            <w:r w:rsidRPr="00B6741A">
              <w:rPr>
                <w:rFonts w:cs="Times New Roman"/>
                <w:color w:val="000000" w:themeColor="text1"/>
              </w:rPr>
              <w:t>orse disclosure quality</w:t>
            </w:r>
          </w:p>
        </w:tc>
        <w:tc>
          <w:tcPr>
            <w:tcW w:w="1667" w:type="pct"/>
            <w:tcBorders>
              <w:top w:val="single" w:sz="6" w:space="0" w:color="auto"/>
              <w:left w:val="nil"/>
              <w:bottom w:val="nil"/>
              <w:right w:val="nil"/>
            </w:tcBorders>
            <w:vAlign w:val="center"/>
          </w:tcPr>
          <w:p w14:paraId="387E8357" w14:textId="6953CB73" w:rsidR="002A7B4D" w:rsidRPr="00B6741A" w:rsidRDefault="006540F5"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rPr>
              <w:t>B</w:t>
            </w:r>
            <w:r w:rsidRPr="00B6741A">
              <w:rPr>
                <w:rFonts w:cs="Times New Roman"/>
                <w:color w:val="000000" w:themeColor="text1"/>
              </w:rPr>
              <w:t>etter disclosure quality</w:t>
            </w:r>
          </w:p>
        </w:tc>
      </w:tr>
      <w:tr w:rsidR="00B6741A" w:rsidRPr="00B6741A" w14:paraId="2FBAA1A7" w14:textId="77777777" w:rsidTr="006540F5">
        <w:trPr>
          <w:jc w:val="center"/>
        </w:trPr>
        <w:tc>
          <w:tcPr>
            <w:tcW w:w="1666" w:type="pct"/>
            <w:tcBorders>
              <w:top w:val="nil"/>
              <w:left w:val="nil"/>
              <w:bottom w:val="single" w:sz="6" w:space="0" w:color="auto"/>
              <w:right w:val="nil"/>
            </w:tcBorders>
            <w:vAlign w:val="center"/>
          </w:tcPr>
          <w:p w14:paraId="4A03FBEE" w14:textId="77777777" w:rsidR="002A7B4D" w:rsidRPr="00B6741A" w:rsidRDefault="002A7B4D" w:rsidP="00EB21D1">
            <w:pPr>
              <w:autoSpaceDE w:val="0"/>
              <w:autoSpaceDN w:val="0"/>
              <w:adjustRightInd w:val="0"/>
              <w:rPr>
                <w:rFonts w:cs="Times New Roman"/>
                <w:color w:val="000000" w:themeColor="text1"/>
                <w:kern w:val="0"/>
                <w:sz w:val="24"/>
                <w:szCs w:val="24"/>
              </w:rPr>
            </w:pPr>
          </w:p>
        </w:tc>
        <w:tc>
          <w:tcPr>
            <w:tcW w:w="1667" w:type="pct"/>
            <w:tcBorders>
              <w:top w:val="nil"/>
              <w:left w:val="nil"/>
              <w:bottom w:val="single" w:sz="6" w:space="0" w:color="auto"/>
              <w:right w:val="nil"/>
            </w:tcBorders>
            <w:vAlign w:val="center"/>
          </w:tcPr>
          <w:p w14:paraId="15E4C0CA" w14:textId="77777777" w:rsidR="002A7B4D" w:rsidRPr="00B6741A" w:rsidRDefault="002A7B4D" w:rsidP="00EB21D1">
            <w:pPr>
              <w:autoSpaceDE w:val="0"/>
              <w:autoSpaceDN w:val="0"/>
              <w:adjustRightInd w:val="0"/>
              <w:rPr>
                <w:rFonts w:cs="Times New Roman"/>
                <w:i/>
                <w:iCs/>
                <w:color w:val="000000" w:themeColor="text1"/>
                <w:kern w:val="0"/>
                <w:szCs w:val="21"/>
              </w:rPr>
            </w:pPr>
            <w:r w:rsidRPr="00B6741A">
              <w:rPr>
                <w:rFonts w:cs="Times New Roman"/>
                <w:i/>
                <w:iCs/>
                <w:color w:val="000000" w:themeColor="text1"/>
                <w:kern w:val="0"/>
                <w:szCs w:val="21"/>
              </w:rPr>
              <w:t>Innovation</w:t>
            </w:r>
          </w:p>
        </w:tc>
        <w:tc>
          <w:tcPr>
            <w:tcW w:w="1667" w:type="pct"/>
            <w:tcBorders>
              <w:top w:val="nil"/>
              <w:left w:val="nil"/>
              <w:bottom w:val="single" w:sz="6" w:space="0" w:color="auto"/>
              <w:right w:val="nil"/>
            </w:tcBorders>
            <w:vAlign w:val="center"/>
          </w:tcPr>
          <w:p w14:paraId="03C4CB5F" w14:textId="77777777" w:rsidR="002A7B4D" w:rsidRPr="00B6741A" w:rsidRDefault="002A7B4D" w:rsidP="00EB21D1">
            <w:pPr>
              <w:autoSpaceDE w:val="0"/>
              <w:autoSpaceDN w:val="0"/>
              <w:adjustRightInd w:val="0"/>
              <w:rPr>
                <w:rFonts w:cs="Times New Roman"/>
                <w:i/>
                <w:iCs/>
                <w:color w:val="000000" w:themeColor="text1"/>
                <w:kern w:val="0"/>
                <w:szCs w:val="21"/>
              </w:rPr>
            </w:pPr>
            <w:r w:rsidRPr="00B6741A">
              <w:rPr>
                <w:rFonts w:cs="Times New Roman"/>
                <w:i/>
                <w:iCs/>
                <w:color w:val="000000" w:themeColor="text1"/>
                <w:kern w:val="0"/>
                <w:szCs w:val="21"/>
              </w:rPr>
              <w:t>Innovation</w:t>
            </w:r>
          </w:p>
        </w:tc>
      </w:tr>
      <w:tr w:rsidR="00B6741A" w:rsidRPr="00B6741A" w14:paraId="2E6F36B8" w14:textId="77777777" w:rsidTr="006540F5">
        <w:trPr>
          <w:jc w:val="center"/>
        </w:trPr>
        <w:tc>
          <w:tcPr>
            <w:tcW w:w="1666" w:type="pct"/>
            <w:vMerge w:val="restart"/>
            <w:tcBorders>
              <w:top w:val="nil"/>
              <w:left w:val="nil"/>
              <w:right w:val="nil"/>
            </w:tcBorders>
            <w:vAlign w:val="center"/>
          </w:tcPr>
          <w:p w14:paraId="25D8489B" w14:textId="77777777" w:rsidR="002A7B4D" w:rsidRPr="00B6741A" w:rsidRDefault="002A7B4D"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Pledge</w:t>
            </w:r>
            <w:r w:rsidRPr="00B6741A">
              <w:rPr>
                <w:rFonts w:cs="Times New Roman" w:hint="eastAsia"/>
                <w:i/>
                <w:iCs/>
                <w:color w:val="000000" w:themeColor="text1"/>
                <w:szCs w:val="21"/>
              </w:rPr>
              <w:t>×</w:t>
            </w:r>
            <w:r w:rsidRPr="00B6741A">
              <w:rPr>
                <w:rFonts w:cs="Times New Roman"/>
                <w:i/>
                <w:iCs/>
                <w:color w:val="000000" w:themeColor="text1"/>
                <w:szCs w:val="21"/>
              </w:rPr>
              <w:t>Policy</w:t>
            </w:r>
          </w:p>
        </w:tc>
        <w:tc>
          <w:tcPr>
            <w:tcW w:w="1667" w:type="pct"/>
            <w:tcBorders>
              <w:top w:val="nil"/>
              <w:left w:val="nil"/>
              <w:bottom w:val="nil"/>
              <w:right w:val="nil"/>
            </w:tcBorders>
            <w:vAlign w:val="center"/>
          </w:tcPr>
          <w:p w14:paraId="756619FA" w14:textId="089F796C" w:rsidR="002A7B4D" w:rsidRPr="00B6741A" w:rsidRDefault="002A7B4D" w:rsidP="00EB21D1">
            <w:pPr>
              <w:autoSpaceDE w:val="0"/>
              <w:autoSpaceDN w:val="0"/>
              <w:adjustRightInd w:val="0"/>
              <w:rPr>
                <w:rFonts w:cs="Times New Roman"/>
                <w:color w:val="000000" w:themeColor="text1"/>
                <w:kern w:val="0"/>
                <w:szCs w:val="21"/>
              </w:rPr>
            </w:pPr>
            <w:r w:rsidRPr="00B6741A">
              <w:rPr>
                <w:color w:val="000000" w:themeColor="text1"/>
              </w:rPr>
              <w:t>0.268***</w:t>
            </w:r>
          </w:p>
        </w:tc>
        <w:tc>
          <w:tcPr>
            <w:tcW w:w="1667" w:type="pct"/>
            <w:tcBorders>
              <w:top w:val="nil"/>
              <w:left w:val="nil"/>
              <w:bottom w:val="nil"/>
              <w:right w:val="nil"/>
            </w:tcBorders>
            <w:vAlign w:val="center"/>
          </w:tcPr>
          <w:p w14:paraId="68FF8A72" w14:textId="06E570FB" w:rsidR="002A7B4D" w:rsidRPr="00B6741A" w:rsidRDefault="002A7B4D" w:rsidP="00EB21D1">
            <w:pPr>
              <w:autoSpaceDE w:val="0"/>
              <w:autoSpaceDN w:val="0"/>
              <w:adjustRightInd w:val="0"/>
              <w:rPr>
                <w:rFonts w:cs="Times New Roman"/>
                <w:color w:val="000000" w:themeColor="text1"/>
                <w:kern w:val="0"/>
                <w:szCs w:val="21"/>
              </w:rPr>
            </w:pPr>
            <w:r w:rsidRPr="00B6741A">
              <w:rPr>
                <w:color w:val="000000" w:themeColor="text1"/>
              </w:rPr>
              <w:t>0.114*</w:t>
            </w:r>
          </w:p>
        </w:tc>
      </w:tr>
      <w:tr w:rsidR="00B6741A" w:rsidRPr="00B6741A" w14:paraId="0BBA1023" w14:textId="77777777" w:rsidTr="006540F5">
        <w:trPr>
          <w:jc w:val="center"/>
        </w:trPr>
        <w:tc>
          <w:tcPr>
            <w:tcW w:w="1666" w:type="pct"/>
            <w:vMerge/>
            <w:tcBorders>
              <w:left w:val="nil"/>
              <w:right w:val="nil"/>
            </w:tcBorders>
            <w:vAlign w:val="center"/>
          </w:tcPr>
          <w:p w14:paraId="7B92FB9E" w14:textId="77777777" w:rsidR="002A7B4D" w:rsidRPr="00B6741A" w:rsidRDefault="002A7B4D"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50CBE73D" w14:textId="54EB04FE" w:rsidR="002A7B4D" w:rsidRPr="00B6741A" w:rsidRDefault="002A7B4D" w:rsidP="00EB21D1">
            <w:pPr>
              <w:autoSpaceDE w:val="0"/>
              <w:autoSpaceDN w:val="0"/>
              <w:adjustRightInd w:val="0"/>
              <w:rPr>
                <w:rFonts w:cs="Times New Roman"/>
                <w:color w:val="000000" w:themeColor="text1"/>
                <w:kern w:val="0"/>
                <w:szCs w:val="21"/>
              </w:rPr>
            </w:pPr>
            <w:r w:rsidRPr="00B6741A">
              <w:rPr>
                <w:color w:val="000000" w:themeColor="text1"/>
              </w:rPr>
              <w:t>(3.31)</w:t>
            </w:r>
          </w:p>
        </w:tc>
        <w:tc>
          <w:tcPr>
            <w:tcW w:w="1667" w:type="pct"/>
            <w:tcBorders>
              <w:top w:val="nil"/>
              <w:left w:val="nil"/>
              <w:bottom w:val="nil"/>
              <w:right w:val="nil"/>
            </w:tcBorders>
            <w:vAlign w:val="center"/>
          </w:tcPr>
          <w:p w14:paraId="3972FF54" w14:textId="37C5F930" w:rsidR="002A7B4D" w:rsidRPr="00B6741A" w:rsidRDefault="002A7B4D" w:rsidP="00EB21D1">
            <w:pPr>
              <w:autoSpaceDE w:val="0"/>
              <w:autoSpaceDN w:val="0"/>
              <w:adjustRightInd w:val="0"/>
              <w:rPr>
                <w:rFonts w:cs="Times New Roman"/>
                <w:color w:val="000000" w:themeColor="text1"/>
                <w:kern w:val="0"/>
                <w:szCs w:val="21"/>
              </w:rPr>
            </w:pPr>
            <w:r w:rsidRPr="00B6741A">
              <w:rPr>
                <w:color w:val="000000" w:themeColor="text1"/>
              </w:rPr>
              <w:t>(1.79)</w:t>
            </w:r>
          </w:p>
        </w:tc>
      </w:tr>
      <w:tr w:rsidR="00B6741A" w:rsidRPr="00B6741A" w14:paraId="2DE5891F" w14:textId="77777777" w:rsidTr="006540F5">
        <w:trPr>
          <w:jc w:val="center"/>
        </w:trPr>
        <w:tc>
          <w:tcPr>
            <w:tcW w:w="1666" w:type="pct"/>
            <w:tcBorders>
              <w:top w:val="nil"/>
              <w:left w:val="nil"/>
              <w:right w:val="nil"/>
            </w:tcBorders>
            <w:vAlign w:val="center"/>
          </w:tcPr>
          <w:p w14:paraId="5A7CD394" w14:textId="77777777" w:rsidR="002A7B4D" w:rsidRPr="00B6741A" w:rsidRDefault="002A7B4D" w:rsidP="00EB21D1">
            <w:pPr>
              <w:autoSpaceDE w:val="0"/>
              <w:autoSpaceDN w:val="0"/>
              <w:adjustRightInd w:val="0"/>
              <w:rPr>
                <w:rFonts w:cs="Times New Roman"/>
                <w:i/>
                <w:iCs/>
                <w:color w:val="000000" w:themeColor="text1"/>
                <w:szCs w:val="21"/>
              </w:rPr>
            </w:pPr>
          </w:p>
        </w:tc>
        <w:tc>
          <w:tcPr>
            <w:tcW w:w="3334" w:type="pct"/>
            <w:gridSpan w:val="2"/>
            <w:tcBorders>
              <w:top w:val="nil"/>
              <w:left w:val="nil"/>
              <w:bottom w:val="nil"/>
              <w:right w:val="nil"/>
            </w:tcBorders>
            <w:vAlign w:val="center"/>
          </w:tcPr>
          <w:p w14:paraId="49E9EAE7" w14:textId="228F3EC5" w:rsidR="002A7B4D" w:rsidRPr="00B6741A" w:rsidRDefault="002A7B4D" w:rsidP="00EB21D1">
            <w:pPr>
              <w:tabs>
                <w:tab w:val="left" w:pos="3260"/>
              </w:tabs>
              <w:autoSpaceDE w:val="0"/>
              <w:autoSpaceDN w:val="0"/>
              <w:adjustRightInd w:val="0"/>
              <w:rPr>
                <w:color w:val="000000" w:themeColor="text1"/>
              </w:rPr>
            </w:pPr>
            <w:r w:rsidRPr="00B6741A">
              <w:rPr>
                <w:rFonts w:hint="eastAsia"/>
                <w:color w:val="000000" w:themeColor="text1"/>
              </w:rPr>
              <w:t>P=0.030</w:t>
            </w:r>
          </w:p>
        </w:tc>
      </w:tr>
      <w:tr w:rsidR="00B6741A" w:rsidRPr="00B6741A" w14:paraId="14E94BDE" w14:textId="77777777" w:rsidTr="006540F5">
        <w:trPr>
          <w:jc w:val="center"/>
        </w:trPr>
        <w:tc>
          <w:tcPr>
            <w:tcW w:w="1666" w:type="pct"/>
            <w:vMerge w:val="restart"/>
            <w:tcBorders>
              <w:top w:val="nil"/>
              <w:left w:val="nil"/>
              <w:right w:val="nil"/>
            </w:tcBorders>
            <w:vAlign w:val="center"/>
          </w:tcPr>
          <w:p w14:paraId="7C09C14A" w14:textId="4CC709D0"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Size</w:t>
            </w:r>
          </w:p>
        </w:tc>
        <w:tc>
          <w:tcPr>
            <w:tcW w:w="1667" w:type="pct"/>
            <w:tcBorders>
              <w:top w:val="nil"/>
              <w:left w:val="nil"/>
              <w:bottom w:val="nil"/>
              <w:right w:val="nil"/>
            </w:tcBorders>
            <w:vAlign w:val="center"/>
          </w:tcPr>
          <w:p w14:paraId="1D492507" w14:textId="24837E43"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0.484***</w:t>
            </w:r>
          </w:p>
        </w:tc>
        <w:tc>
          <w:tcPr>
            <w:tcW w:w="1667" w:type="pct"/>
            <w:tcBorders>
              <w:top w:val="nil"/>
              <w:left w:val="nil"/>
              <w:bottom w:val="nil"/>
              <w:right w:val="nil"/>
            </w:tcBorders>
            <w:vAlign w:val="center"/>
          </w:tcPr>
          <w:p w14:paraId="1A1E3BD0" w14:textId="156FE734"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0.449***</w:t>
            </w:r>
          </w:p>
        </w:tc>
      </w:tr>
      <w:tr w:rsidR="00B6741A" w:rsidRPr="00B6741A" w14:paraId="073AA53D" w14:textId="77777777" w:rsidTr="006540F5">
        <w:trPr>
          <w:jc w:val="center"/>
        </w:trPr>
        <w:tc>
          <w:tcPr>
            <w:tcW w:w="1666" w:type="pct"/>
            <w:vMerge/>
            <w:tcBorders>
              <w:left w:val="nil"/>
              <w:bottom w:val="nil"/>
              <w:right w:val="nil"/>
            </w:tcBorders>
            <w:vAlign w:val="center"/>
          </w:tcPr>
          <w:p w14:paraId="55104B0E"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6D1C35E5" w14:textId="46F01519"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(10.85)</w:t>
            </w:r>
          </w:p>
        </w:tc>
        <w:tc>
          <w:tcPr>
            <w:tcW w:w="1667" w:type="pct"/>
            <w:tcBorders>
              <w:top w:val="nil"/>
              <w:left w:val="nil"/>
              <w:bottom w:val="nil"/>
              <w:right w:val="nil"/>
            </w:tcBorders>
            <w:vAlign w:val="center"/>
          </w:tcPr>
          <w:p w14:paraId="6E4C7BEA" w14:textId="02FFB8ED"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(10.68)</w:t>
            </w:r>
          </w:p>
        </w:tc>
      </w:tr>
      <w:tr w:rsidR="00B6741A" w:rsidRPr="00B6741A" w14:paraId="0D8427E5" w14:textId="77777777" w:rsidTr="006540F5">
        <w:trPr>
          <w:jc w:val="center"/>
        </w:trPr>
        <w:tc>
          <w:tcPr>
            <w:tcW w:w="1666" w:type="pct"/>
            <w:vMerge w:val="restart"/>
            <w:tcBorders>
              <w:top w:val="nil"/>
              <w:left w:val="nil"/>
              <w:right w:val="nil"/>
            </w:tcBorders>
            <w:vAlign w:val="center"/>
          </w:tcPr>
          <w:p w14:paraId="6FE1D7EB" w14:textId="75D40B4A"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Age</w:t>
            </w:r>
          </w:p>
        </w:tc>
        <w:tc>
          <w:tcPr>
            <w:tcW w:w="1667" w:type="pct"/>
            <w:tcBorders>
              <w:top w:val="nil"/>
              <w:left w:val="nil"/>
              <w:bottom w:val="nil"/>
              <w:right w:val="nil"/>
            </w:tcBorders>
            <w:vAlign w:val="center"/>
          </w:tcPr>
          <w:p w14:paraId="46254C81" w14:textId="1328184B"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-0.156***</w:t>
            </w:r>
          </w:p>
        </w:tc>
        <w:tc>
          <w:tcPr>
            <w:tcW w:w="1667" w:type="pct"/>
            <w:tcBorders>
              <w:top w:val="nil"/>
              <w:left w:val="nil"/>
              <w:bottom w:val="nil"/>
              <w:right w:val="nil"/>
            </w:tcBorders>
            <w:vAlign w:val="center"/>
          </w:tcPr>
          <w:p w14:paraId="1FF4CDB4" w14:textId="0D8DC8CB"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-0.179***</w:t>
            </w:r>
          </w:p>
        </w:tc>
      </w:tr>
      <w:tr w:rsidR="00B6741A" w:rsidRPr="00B6741A" w14:paraId="022A41E8" w14:textId="77777777" w:rsidTr="006540F5">
        <w:trPr>
          <w:jc w:val="center"/>
        </w:trPr>
        <w:tc>
          <w:tcPr>
            <w:tcW w:w="1666" w:type="pct"/>
            <w:vMerge/>
            <w:tcBorders>
              <w:left w:val="nil"/>
              <w:bottom w:val="nil"/>
              <w:right w:val="nil"/>
            </w:tcBorders>
            <w:vAlign w:val="center"/>
          </w:tcPr>
          <w:p w14:paraId="21FB23D5"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3A9A593A" w14:textId="6CD47F0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(-3.57)</w:t>
            </w:r>
          </w:p>
        </w:tc>
        <w:tc>
          <w:tcPr>
            <w:tcW w:w="1667" w:type="pct"/>
            <w:tcBorders>
              <w:top w:val="nil"/>
              <w:left w:val="nil"/>
              <w:bottom w:val="nil"/>
              <w:right w:val="nil"/>
            </w:tcBorders>
            <w:vAlign w:val="center"/>
          </w:tcPr>
          <w:p w14:paraId="4E5DDE69" w14:textId="179E670E"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(-4.86)</w:t>
            </w:r>
          </w:p>
        </w:tc>
      </w:tr>
      <w:tr w:rsidR="00B6741A" w:rsidRPr="00B6741A" w14:paraId="0F869A08" w14:textId="77777777" w:rsidTr="006540F5">
        <w:trPr>
          <w:jc w:val="center"/>
        </w:trPr>
        <w:tc>
          <w:tcPr>
            <w:tcW w:w="1666" w:type="pct"/>
            <w:vMerge w:val="restart"/>
            <w:tcBorders>
              <w:top w:val="nil"/>
              <w:left w:val="nil"/>
              <w:right w:val="nil"/>
            </w:tcBorders>
            <w:vAlign w:val="center"/>
          </w:tcPr>
          <w:p w14:paraId="2A2F1A01" w14:textId="4C1DCCFF"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Board</w:t>
            </w:r>
          </w:p>
        </w:tc>
        <w:tc>
          <w:tcPr>
            <w:tcW w:w="1667" w:type="pct"/>
            <w:tcBorders>
              <w:top w:val="nil"/>
              <w:left w:val="nil"/>
              <w:bottom w:val="nil"/>
              <w:right w:val="nil"/>
            </w:tcBorders>
            <w:vAlign w:val="center"/>
          </w:tcPr>
          <w:p w14:paraId="6C055F18" w14:textId="79343579"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0.040</w:t>
            </w:r>
          </w:p>
        </w:tc>
        <w:tc>
          <w:tcPr>
            <w:tcW w:w="1667" w:type="pct"/>
            <w:tcBorders>
              <w:top w:val="nil"/>
              <w:left w:val="nil"/>
              <w:bottom w:val="nil"/>
              <w:right w:val="nil"/>
            </w:tcBorders>
            <w:vAlign w:val="center"/>
          </w:tcPr>
          <w:p w14:paraId="251E1E8C" w14:textId="5142B39C"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0.005</w:t>
            </w:r>
          </w:p>
        </w:tc>
      </w:tr>
      <w:tr w:rsidR="00B6741A" w:rsidRPr="00B6741A" w14:paraId="3061F2F4" w14:textId="77777777" w:rsidTr="006540F5">
        <w:trPr>
          <w:jc w:val="center"/>
        </w:trPr>
        <w:tc>
          <w:tcPr>
            <w:tcW w:w="1666" w:type="pct"/>
            <w:vMerge/>
            <w:tcBorders>
              <w:left w:val="nil"/>
              <w:bottom w:val="nil"/>
              <w:right w:val="nil"/>
            </w:tcBorders>
            <w:vAlign w:val="center"/>
          </w:tcPr>
          <w:p w14:paraId="39CFEF16"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7913F216" w14:textId="6F6B3BC5"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(0.17)</w:t>
            </w:r>
          </w:p>
        </w:tc>
        <w:tc>
          <w:tcPr>
            <w:tcW w:w="1667" w:type="pct"/>
            <w:tcBorders>
              <w:top w:val="nil"/>
              <w:left w:val="nil"/>
              <w:bottom w:val="nil"/>
              <w:right w:val="nil"/>
            </w:tcBorders>
            <w:vAlign w:val="center"/>
          </w:tcPr>
          <w:p w14:paraId="0D3B20B2" w14:textId="7182F91C"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(0.02)</w:t>
            </w:r>
          </w:p>
        </w:tc>
      </w:tr>
      <w:tr w:rsidR="00B6741A" w:rsidRPr="00B6741A" w14:paraId="7650D724" w14:textId="77777777" w:rsidTr="006540F5">
        <w:trPr>
          <w:jc w:val="center"/>
        </w:trPr>
        <w:tc>
          <w:tcPr>
            <w:tcW w:w="1666" w:type="pct"/>
            <w:vMerge w:val="restart"/>
            <w:tcBorders>
              <w:top w:val="nil"/>
              <w:left w:val="nil"/>
              <w:right w:val="nil"/>
            </w:tcBorders>
            <w:vAlign w:val="center"/>
          </w:tcPr>
          <w:p w14:paraId="38B24D83" w14:textId="079CFB0A"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LEV</w:t>
            </w:r>
          </w:p>
        </w:tc>
        <w:tc>
          <w:tcPr>
            <w:tcW w:w="1667" w:type="pct"/>
            <w:tcBorders>
              <w:top w:val="nil"/>
              <w:left w:val="nil"/>
              <w:bottom w:val="nil"/>
              <w:right w:val="nil"/>
            </w:tcBorders>
            <w:vAlign w:val="center"/>
          </w:tcPr>
          <w:p w14:paraId="2B547062" w14:textId="15516C8F"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0.122</w:t>
            </w:r>
          </w:p>
        </w:tc>
        <w:tc>
          <w:tcPr>
            <w:tcW w:w="1667" w:type="pct"/>
            <w:tcBorders>
              <w:top w:val="nil"/>
              <w:left w:val="nil"/>
              <w:bottom w:val="nil"/>
              <w:right w:val="nil"/>
            </w:tcBorders>
            <w:vAlign w:val="center"/>
          </w:tcPr>
          <w:p w14:paraId="6168389D" w14:textId="74919616"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-0.380**</w:t>
            </w:r>
          </w:p>
        </w:tc>
      </w:tr>
      <w:tr w:rsidR="00B6741A" w:rsidRPr="00B6741A" w14:paraId="10FE126E" w14:textId="77777777" w:rsidTr="006540F5">
        <w:trPr>
          <w:jc w:val="center"/>
        </w:trPr>
        <w:tc>
          <w:tcPr>
            <w:tcW w:w="1666" w:type="pct"/>
            <w:vMerge/>
            <w:tcBorders>
              <w:left w:val="nil"/>
              <w:bottom w:val="nil"/>
              <w:right w:val="nil"/>
            </w:tcBorders>
            <w:vAlign w:val="center"/>
          </w:tcPr>
          <w:p w14:paraId="165A86CD"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29F230BA" w14:textId="4651FD8D"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(0.59)</w:t>
            </w:r>
          </w:p>
        </w:tc>
        <w:tc>
          <w:tcPr>
            <w:tcW w:w="1667" w:type="pct"/>
            <w:tcBorders>
              <w:top w:val="nil"/>
              <w:left w:val="nil"/>
              <w:bottom w:val="nil"/>
              <w:right w:val="nil"/>
            </w:tcBorders>
            <w:vAlign w:val="center"/>
          </w:tcPr>
          <w:p w14:paraId="4B4429A2" w14:textId="01E37639"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(-2.06)</w:t>
            </w:r>
          </w:p>
        </w:tc>
      </w:tr>
      <w:tr w:rsidR="00B6741A" w:rsidRPr="00B6741A" w14:paraId="41730FCD" w14:textId="77777777" w:rsidTr="006540F5">
        <w:trPr>
          <w:jc w:val="center"/>
        </w:trPr>
        <w:tc>
          <w:tcPr>
            <w:tcW w:w="1666" w:type="pct"/>
            <w:vMerge w:val="restart"/>
            <w:tcBorders>
              <w:top w:val="nil"/>
              <w:left w:val="nil"/>
              <w:right w:val="nil"/>
            </w:tcBorders>
            <w:vAlign w:val="center"/>
          </w:tcPr>
          <w:p w14:paraId="7E15D2FC" w14:textId="30613214"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ROA</w:t>
            </w:r>
          </w:p>
        </w:tc>
        <w:tc>
          <w:tcPr>
            <w:tcW w:w="1667" w:type="pct"/>
            <w:tcBorders>
              <w:top w:val="nil"/>
              <w:left w:val="nil"/>
              <w:bottom w:val="nil"/>
              <w:right w:val="nil"/>
            </w:tcBorders>
            <w:vAlign w:val="center"/>
          </w:tcPr>
          <w:p w14:paraId="264C0343" w14:textId="0C282F1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0.056***</w:t>
            </w:r>
          </w:p>
        </w:tc>
        <w:tc>
          <w:tcPr>
            <w:tcW w:w="1667" w:type="pct"/>
            <w:tcBorders>
              <w:top w:val="nil"/>
              <w:left w:val="nil"/>
              <w:bottom w:val="nil"/>
              <w:right w:val="nil"/>
            </w:tcBorders>
            <w:vAlign w:val="center"/>
          </w:tcPr>
          <w:p w14:paraId="4D25E29A" w14:textId="1BED9EE2"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0.072***</w:t>
            </w:r>
          </w:p>
        </w:tc>
      </w:tr>
      <w:tr w:rsidR="00B6741A" w:rsidRPr="00B6741A" w14:paraId="52398D5A" w14:textId="77777777" w:rsidTr="006540F5">
        <w:trPr>
          <w:jc w:val="center"/>
        </w:trPr>
        <w:tc>
          <w:tcPr>
            <w:tcW w:w="1666" w:type="pct"/>
            <w:vMerge/>
            <w:tcBorders>
              <w:left w:val="nil"/>
              <w:bottom w:val="nil"/>
              <w:right w:val="nil"/>
            </w:tcBorders>
            <w:vAlign w:val="center"/>
          </w:tcPr>
          <w:p w14:paraId="76320DDA"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794A50FD" w14:textId="22B0B018"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(3.78)</w:t>
            </w:r>
          </w:p>
        </w:tc>
        <w:tc>
          <w:tcPr>
            <w:tcW w:w="1667" w:type="pct"/>
            <w:tcBorders>
              <w:top w:val="nil"/>
              <w:left w:val="nil"/>
              <w:bottom w:val="nil"/>
              <w:right w:val="nil"/>
            </w:tcBorders>
            <w:vAlign w:val="center"/>
          </w:tcPr>
          <w:p w14:paraId="3311F039" w14:textId="5C36C1B6"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(5.14)</w:t>
            </w:r>
          </w:p>
        </w:tc>
      </w:tr>
      <w:tr w:rsidR="00B6741A" w:rsidRPr="00B6741A" w14:paraId="674A2592" w14:textId="77777777" w:rsidTr="006540F5">
        <w:trPr>
          <w:jc w:val="center"/>
        </w:trPr>
        <w:tc>
          <w:tcPr>
            <w:tcW w:w="1666" w:type="pct"/>
            <w:vMerge w:val="restart"/>
            <w:tcBorders>
              <w:top w:val="nil"/>
              <w:left w:val="nil"/>
              <w:right w:val="nil"/>
            </w:tcBorders>
            <w:vAlign w:val="center"/>
          </w:tcPr>
          <w:p w14:paraId="04F09CF3" w14:textId="51BC8899"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Top10</w:t>
            </w:r>
          </w:p>
        </w:tc>
        <w:tc>
          <w:tcPr>
            <w:tcW w:w="1667" w:type="pct"/>
            <w:tcBorders>
              <w:top w:val="nil"/>
              <w:left w:val="nil"/>
              <w:bottom w:val="nil"/>
              <w:right w:val="nil"/>
            </w:tcBorders>
            <w:vAlign w:val="center"/>
          </w:tcPr>
          <w:p w14:paraId="1DC1D54B" w14:textId="4182C189"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0.046</w:t>
            </w:r>
          </w:p>
        </w:tc>
        <w:tc>
          <w:tcPr>
            <w:tcW w:w="1667" w:type="pct"/>
            <w:tcBorders>
              <w:top w:val="nil"/>
              <w:left w:val="nil"/>
              <w:bottom w:val="nil"/>
              <w:right w:val="nil"/>
            </w:tcBorders>
            <w:vAlign w:val="center"/>
          </w:tcPr>
          <w:p w14:paraId="30206EDF" w14:textId="62553265"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-0.711</w:t>
            </w:r>
          </w:p>
        </w:tc>
      </w:tr>
      <w:tr w:rsidR="00B6741A" w:rsidRPr="00B6741A" w14:paraId="2F6D23E2" w14:textId="77777777" w:rsidTr="006540F5">
        <w:trPr>
          <w:jc w:val="center"/>
        </w:trPr>
        <w:tc>
          <w:tcPr>
            <w:tcW w:w="1666" w:type="pct"/>
            <w:vMerge/>
            <w:tcBorders>
              <w:left w:val="nil"/>
              <w:bottom w:val="nil"/>
              <w:right w:val="nil"/>
            </w:tcBorders>
            <w:vAlign w:val="center"/>
          </w:tcPr>
          <w:p w14:paraId="22903399"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11183B18" w14:textId="04C6FDFA"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(0.06)</w:t>
            </w:r>
          </w:p>
        </w:tc>
        <w:tc>
          <w:tcPr>
            <w:tcW w:w="1667" w:type="pct"/>
            <w:tcBorders>
              <w:top w:val="nil"/>
              <w:left w:val="nil"/>
              <w:bottom w:val="nil"/>
              <w:right w:val="nil"/>
            </w:tcBorders>
            <w:vAlign w:val="center"/>
          </w:tcPr>
          <w:p w14:paraId="699FB845" w14:textId="5CF480DD"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(-1.15)</w:t>
            </w:r>
          </w:p>
        </w:tc>
      </w:tr>
      <w:tr w:rsidR="00B6741A" w:rsidRPr="00B6741A" w14:paraId="5A1CC8F1" w14:textId="77777777" w:rsidTr="006540F5">
        <w:trPr>
          <w:jc w:val="center"/>
        </w:trPr>
        <w:tc>
          <w:tcPr>
            <w:tcW w:w="1666" w:type="pct"/>
            <w:vMerge w:val="restart"/>
            <w:tcBorders>
              <w:top w:val="nil"/>
              <w:left w:val="nil"/>
              <w:right w:val="nil"/>
            </w:tcBorders>
            <w:vAlign w:val="center"/>
          </w:tcPr>
          <w:p w14:paraId="09064F66" w14:textId="1DB0216A"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INDEP</w:t>
            </w:r>
          </w:p>
        </w:tc>
        <w:tc>
          <w:tcPr>
            <w:tcW w:w="1667" w:type="pct"/>
            <w:tcBorders>
              <w:top w:val="nil"/>
              <w:left w:val="nil"/>
              <w:bottom w:val="nil"/>
              <w:right w:val="nil"/>
            </w:tcBorders>
            <w:vAlign w:val="center"/>
          </w:tcPr>
          <w:p w14:paraId="5220BBAB" w14:textId="4D496712"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1.216***</w:t>
            </w:r>
          </w:p>
        </w:tc>
        <w:tc>
          <w:tcPr>
            <w:tcW w:w="1667" w:type="pct"/>
            <w:tcBorders>
              <w:top w:val="nil"/>
              <w:left w:val="nil"/>
              <w:bottom w:val="nil"/>
              <w:right w:val="nil"/>
            </w:tcBorders>
            <w:vAlign w:val="center"/>
          </w:tcPr>
          <w:p w14:paraId="4CCC7120" w14:textId="78330A8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0.159</w:t>
            </w:r>
          </w:p>
        </w:tc>
      </w:tr>
      <w:tr w:rsidR="00B6741A" w:rsidRPr="00B6741A" w14:paraId="346C458D" w14:textId="77777777" w:rsidTr="006540F5">
        <w:trPr>
          <w:jc w:val="center"/>
        </w:trPr>
        <w:tc>
          <w:tcPr>
            <w:tcW w:w="1666" w:type="pct"/>
            <w:vMerge/>
            <w:tcBorders>
              <w:left w:val="nil"/>
              <w:bottom w:val="nil"/>
              <w:right w:val="nil"/>
            </w:tcBorders>
            <w:vAlign w:val="center"/>
          </w:tcPr>
          <w:p w14:paraId="1D55AA1B"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7A6B9E81" w14:textId="66B36A69"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(2.81)</w:t>
            </w:r>
          </w:p>
        </w:tc>
        <w:tc>
          <w:tcPr>
            <w:tcW w:w="1667" w:type="pct"/>
            <w:tcBorders>
              <w:top w:val="nil"/>
              <w:left w:val="nil"/>
              <w:bottom w:val="nil"/>
              <w:right w:val="nil"/>
            </w:tcBorders>
            <w:vAlign w:val="center"/>
          </w:tcPr>
          <w:p w14:paraId="0DACACC2" w14:textId="650E9F76"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(0.47)</w:t>
            </w:r>
          </w:p>
        </w:tc>
      </w:tr>
      <w:tr w:rsidR="00B6741A" w:rsidRPr="00B6741A" w14:paraId="51E7B49D" w14:textId="77777777" w:rsidTr="006540F5">
        <w:trPr>
          <w:jc w:val="center"/>
        </w:trPr>
        <w:tc>
          <w:tcPr>
            <w:tcW w:w="1666" w:type="pct"/>
            <w:vMerge w:val="restart"/>
            <w:tcBorders>
              <w:top w:val="nil"/>
              <w:left w:val="nil"/>
              <w:right w:val="nil"/>
            </w:tcBorders>
            <w:vAlign w:val="center"/>
          </w:tcPr>
          <w:p w14:paraId="38B4F91B" w14:textId="2CF455B5"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Grant</w:t>
            </w:r>
          </w:p>
        </w:tc>
        <w:tc>
          <w:tcPr>
            <w:tcW w:w="1667" w:type="pct"/>
            <w:tcBorders>
              <w:top w:val="nil"/>
              <w:left w:val="nil"/>
              <w:bottom w:val="nil"/>
              <w:right w:val="nil"/>
            </w:tcBorders>
            <w:vAlign w:val="center"/>
          </w:tcPr>
          <w:p w14:paraId="11C55435" w14:textId="451EAFF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-1.231***</w:t>
            </w:r>
          </w:p>
        </w:tc>
        <w:tc>
          <w:tcPr>
            <w:tcW w:w="1667" w:type="pct"/>
            <w:tcBorders>
              <w:top w:val="nil"/>
              <w:left w:val="nil"/>
              <w:bottom w:val="nil"/>
              <w:right w:val="nil"/>
            </w:tcBorders>
            <w:vAlign w:val="center"/>
          </w:tcPr>
          <w:p w14:paraId="5A3C2F19" w14:textId="6080A0E6"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-1.124***</w:t>
            </w:r>
          </w:p>
        </w:tc>
      </w:tr>
      <w:tr w:rsidR="00B6741A" w:rsidRPr="00B6741A" w14:paraId="4905352C" w14:textId="77777777" w:rsidTr="006540F5">
        <w:trPr>
          <w:jc w:val="center"/>
        </w:trPr>
        <w:tc>
          <w:tcPr>
            <w:tcW w:w="1666" w:type="pct"/>
            <w:vMerge/>
            <w:tcBorders>
              <w:left w:val="nil"/>
              <w:bottom w:val="nil"/>
              <w:right w:val="nil"/>
            </w:tcBorders>
            <w:vAlign w:val="center"/>
          </w:tcPr>
          <w:p w14:paraId="4108BF68"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07A3C07E" w14:textId="1F38E14B"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(-4.55)</w:t>
            </w:r>
          </w:p>
        </w:tc>
        <w:tc>
          <w:tcPr>
            <w:tcW w:w="1667" w:type="pct"/>
            <w:tcBorders>
              <w:top w:val="nil"/>
              <w:left w:val="nil"/>
              <w:bottom w:val="nil"/>
              <w:right w:val="nil"/>
            </w:tcBorders>
            <w:vAlign w:val="center"/>
          </w:tcPr>
          <w:p w14:paraId="301C4EBB" w14:textId="63400CDB"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(-4.86)</w:t>
            </w:r>
          </w:p>
        </w:tc>
      </w:tr>
      <w:tr w:rsidR="00B6741A" w:rsidRPr="00B6741A" w14:paraId="4CF12465" w14:textId="77777777" w:rsidTr="006540F5">
        <w:trPr>
          <w:jc w:val="center"/>
        </w:trPr>
        <w:tc>
          <w:tcPr>
            <w:tcW w:w="1666" w:type="pct"/>
            <w:vMerge w:val="restart"/>
            <w:tcBorders>
              <w:top w:val="nil"/>
              <w:left w:val="nil"/>
              <w:right w:val="nil"/>
            </w:tcBorders>
            <w:vAlign w:val="center"/>
          </w:tcPr>
          <w:p w14:paraId="67D5BFA2" w14:textId="7E5F8B9B"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RI</w:t>
            </w:r>
          </w:p>
        </w:tc>
        <w:tc>
          <w:tcPr>
            <w:tcW w:w="1667" w:type="pct"/>
            <w:tcBorders>
              <w:top w:val="nil"/>
              <w:left w:val="nil"/>
              <w:bottom w:val="nil"/>
              <w:right w:val="nil"/>
            </w:tcBorders>
            <w:vAlign w:val="center"/>
          </w:tcPr>
          <w:p w14:paraId="0E25A436" w14:textId="7136EC4E"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0.587***</w:t>
            </w:r>
          </w:p>
        </w:tc>
        <w:tc>
          <w:tcPr>
            <w:tcW w:w="1667" w:type="pct"/>
            <w:tcBorders>
              <w:top w:val="nil"/>
              <w:left w:val="nil"/>
              <w:bottom w:val="nil"/>
              <w:right w:val="nil"/>
            </w:tcBorders>
            <w:vAlign w:val="center"/>
          </w:tcPr>
          <w:p w14:paraId="551976D8" w14:textId="1D842AB3"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0.177*</w:t>
            </w:r>
          </w:p>
        </w:tc>
      </w:tr>
      <w:tr w:rsidR="00B6741A" w:rsidRPr="00B6741A" w14:paraId="289F7791" w14:textId="77777777" w:rsidTr="006540F5">
        <w:trPr>
          <w:jc w:val="center"/>
        </w:trPr>
        <w:tc>
          <w:tcPr>
            <w:tcW w:w="1666" w:type="pct"/>
            <w:vMerge/>
            <w:tcBorders>
              <w:left w:val="nil"/>
              <w:bottom w:val="nil"/>
              <w:right w:val="nil"/>
            </w:tcBorders>
            <w:vAlign w:val="center"/>
          </w:tcPr>
          <w:p w14:paraId="5A0E0E0E"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683E2758" w14:textId="6C7A2AC8"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(4.21)</w:t>
            </w:r>
          </w:p>
        </w:tc>
        <w:tc>
          <w:tcPr>
            <w:tcW w:w="1667" w:type="pct"/>
            <w:tcBorders>
              <w:top w:val="nil"/>
              <w:left w:val="nil"/>
              <w:bottom w:val="nil"/>
              <w:right w:val="nil"/>
            </w:tcBorders>
            <w:vAlign w:val="center"/>
          </w:tcPr>
          <w:p w14:paraId="33784944" w14:textId="0CCEE3F3"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(1.84)</w:t>
            </w:r>
          </w:p>
        </w:tc>
      </w:tr>
      <w:tr w:rsidR="00B6741A" w:rsidRPr="00B6741A" w14:paraId="732C3619" w14:textId="77777777" w:rsidTr="006540F5">
        <w:trPr>
          <w:jc w:val="center"/>
        </w:trPr>
        <w:tc>
          <w:tcPr>
            <w:tcW w:w="1666" w:type="pct"/>
            <w:vMerge w:val="restart"/>
            <w:tcBorders>
              <w:top w:val="nil"/>
              <w:left w:val="nil"/>
              <w:right w:val="nil"/>
            </w:tcBorders>
            <w:vAlign w:val="center"/>
          </w:tcPr>
          <w:p w14:paraId="08BAC28E" w14:textId="507CFD45"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RF</w:t>
            </w:r>
          </w:p>
        </w:tc>
        <w:tc>
          <w:tcPr>
            <w:tcW w:w="1667" w:type="pct"/>
            <w:tcBorders>
              <w:top w:val="nil"/>
              <w:left w:val="nil"/>
              <w:bottom w:val="nil"/>
              <w:right w:val="nil"/>
            </w:tcBorders>
            <w:vAlign w:val="center"/>
          </w:tcPr>
          <w:p w14:paraId="7FC682FF" w14:textId="6F989ECF"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0.005</w:t>
            </w:r>
          </w:p>
        </w:tc>
        <w:tc>
          <w:tcPr>
            <w:tcW w:w="1667" w:type="pct"/>
            <w:tcBorders>
              <w:top w:val="nil"/>
              <w:left w:val="nil"/>
              <w:bottom w:val="nil"/>
              <w:right w:val="nil"/>
            </w:tcBorders>
            <w:vAlign w:val="center"/>
          </w:tcPr>
          <w:p w14:paraId="7D9C606D" w14:textId="2D8EFFFB"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0.201**</w:t>
            </w:r>
          </w:p>
        </w:tc>
      </w:tr>
      <w:tr w:rsidR="00B6741A" w:rsidRPr="00B6741A" w14:paraId="5547E4A2" w14:textId="77777777" w:rsidTr="006540F5">
        <w:trPr>
          <w:jc w:val="center"/>
        </w:trPr>
        <w:tc>
          <w:tcPr>
            <w:tcW w:w="1666" w:type="pct"/>
            <w:vMerge/>
            <w:tcBorders>
              <w:left w:val="nil"/>
              <w:bottom w:val="nil"/>
              <w:right w:val="nil"/>
            </w:tcBorders>
            <w:vAlign w:val="center"/>
          </w:tcPr>
          <w:p w14:paraId="02244AB5" w14:textId="77777777" w:rsidR="002A7B4D" w:rsidRPr="00B6741A" w:rsidRDefault="002A7B4D" w:rsidP="00EB21D1">
            <w:pPr>
              <w:autoSpaceDE w:val="0"/>
              <w:autoSpaceDN w:val="0"/>
              <w:adjustRightInd w:val="0"/>
              <w:rPr>
                <w:rFonts w:cs="Times New Roman"/>
                <w:color w:val="000000" w:themeColor="text1"/>
                <w:kern w:val="0"/>
                <w:sz w:val="24"/>
                <w:szCs w:val="24"/>
              </w:rPr>
            </w:pPr>
          </w:p>
        </w:tc>
        <w:tc>
          <w:tcPr>
            <w:tcW w:w="1667" w:type="pct"/>
            <w:tcBorders>
              <w:top w:val="nil"/>
              <w:left w:val="nil"/>
              <w:bottom w:val="nil"/>
              <w:right w:val="nil"/>
            </w:tcBorders>
            <w:vAlign w:val="center"/>
          </w:tcPr>
          <w:p w14:paraId="4552AB57" w14:textId="104324A0" w:rsidR="002A7B4D" w:rsidRPr="00B6741A" w:rsidRDefault="002A7B4D" w:rsidP="00EB21D1">
            <w:pPr>
              <w:autoSpaceDE w:val="0"/>
              <w:autoSpaceDN w:val="0"/>
              <w:adjustRightInd w:val="0"/>
              <w:rPr>
                <w:rFonts w:cs="Times New Roman"/>
                <w:color w:val="000000" w:themeColor="text1"/>
                <w:kern w:val="0"/>
                <w:szCs w:val="21"/>
              </w:rPr>
            </w:pPr>
            <w:r w:rsidRPr="00B6741A">
              <w:rPr>
                <w:color w:val="000000" w:themeColor="text1"/>
              </w:rPr>
              <w:t>(0.05)</w:t>
            </w:r>
          </w:p>
        </w:tc>
        <w:tc>
          <w:tcPr>
            <w:tcW w:w="1667" w:type="pct"/>
            <w:tcBorders>
              <w:top w:val="nil"/>
              <w:left w:val="nil"/>
              <w:bottom w:val="nil"/>
              <w:right w:val="nil"/>
            </w:tcBorders>
            <w:vAlign w:val="center"/>
          </w:tcPr>
          <w:p w14:paraId="0F83FB2F" w14:textId="1CBA93BF" w:rsidR="002A7B4D" w:rsidRPr="00B6741A" w:rsidRDefault="002A7B4D" w:rsidP="00EB21D1">
            <w:pPr>
              <w:autoSpaceDE w:val="0"/>
              <w:autoSpaceDN w:val="0"/>
              <w:adjustRightInd w:val="0"/>
              <w:rPr>
                <w:rFonts w:cs="Times New Roman"/>
                <w:color w:val="000000" w:themeColor="text1"/>
                <w:kern w:val="0"/>
                <w:szCs w:val="21"/>
              </w:rPr>
            </w:pPr>
            <w:r w:rsidRPr="00B6741A">
              <w:rPr>
                <w:color w:val="000000" w:themeColor="text1"/>
              </w:rPr>
              <w:t>(2.45)</w:t>
            </w:r>
          </w:p>
        </w:tc>
      </w:tr>
      <w:tr w:rsidR="00B6741A" w:rsidRPr="00B6741A" w14:paraId="4BFCDCE6" w14:textId="77777777" w:rsidTr="006540F5">
        <w:trPr>
          <w:jc w:val="center"/>
        </w:trPr>
        <w:tc>
          <w:tcPr>
            <w:tcW w:w="1666" w:type="pct"/>
            <w:vMerge w:val="restart"/>
            <w:tcBorders>
              <w:top w:val="nil"/>
              <w:left w:val="nil"/>
              <w:right w:val="nil"/>
            </w:tcBorders>
            <w:vAlign w:val="center"/>
          </w:tcPr>
          <w:p w14:paraId="421AFB49" w14:textId="77777777" w:rsidR="002A7B4D" w:rsidRPr="00B6741A" w:rsidRDefault="002A7B4D"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Constant</w:t>
            </w:r>
          </w:p>
        </w:tc>
        <w:tc>
          <w:tcPr>
            <w:tcW w:w="1667" w:type="pct"/>
            <w:tcBorders>
              <w:top w:val="nil"/>
              <w:left w:val="nil"/>
              <w:bottom w:val="nil"/>
              <w:right w:val="nil"/>
            </w:tcBorders>
            <w:vAlign w:val="center"/>
          </w:tcPr>
          <w:p w14:paraId="2026F098" w14:textId="190A3ACD" w:rsidR="002A7B4D" w:rsidRPr="00B6741A" w:rsidRDefault="002A7B4D" w:rsidP="00EB21D1">
            <w:pPr>
              <w:autoSpaceDE w:val="0"/>
              <w:autoSpaceDN w:val="0"/>
              <w:adjustRightInd w:val="0"/>
              <w:rPr>
                <w:rFonts w:cs="Times New Roman"/>
                <w:color w:val="000000" w:themeColor="text1"/>
                <w:kern w:val="0"/>
                <w:szCs w:val="21"/>
              </w:rPr>
            </w:pPr>
            <w:r w:rsidRPr="00B6741A">
              <w:rPr>
                <w:color w:val="000000" w:themeColor="text1"/>
              </w:rPr>
              <w:t>-15.456***</w:t>
            </w:r>
          </w:p>
        </w:tc>
        <w:tc>
          <w:tcPr>
            <w:tcW w:w="1667" w:type="pct"/>
            <w:tcBorders>
              <w:top w:val="nil"/>
              <w:left w:val="nil"/>
              <w:bottom w:val="nil"/>
              <w:right w:val="nil"/>
            </w:tcBorders>
            <w:vAlign w:val="center"/>
          </w:tcPr>
          <w:p w14:paraId="10E8BF3A" w14:textId="6784A704" w:rsidR="002A7B4D" w:rsidRPr="00B6741A" w:rsidRDefault="002A7B4D" w:rsidP="00EB21D1">
            <w:pPr>
              <w:autoSpaceDE w:val="0"/>
              <w:autoSpaceDN w:val="0"/>
              <w:adjustRightInd w:val="0"/>
              <w:rPr>
                <w:rFonts w:cs="Times New Roman"/>
                <w:color w:val="000000" w:themeColor="text1"/>
                <w:kern w:val="0"/>
                <w:szCs w:val="21"/>
              </w:rPr>
            </w:pPr>
            <w:r w:rsidRPr="00B6741A">
              <w:rPr>
                <w:color w:val="000000" w:themeColor="text1"/>
              </w:rPr>
              <w:t>-10.422***</w:t>
            </w:r>
          </w:p>
        </w:tc>
      </w:tr>
      <w:tr w:rsidR="00B6741A" w:rsidRPr="00B6741A" w14:paraId="168C502A" w14:textId="77777777" w:rsidTr="006540F5">
        <w:trPr>
          <w:jc w:val="center"/>
        </w:trPr>
        <w:tc>
          <w:tcPr>
            <w:tcW w:w="1666" w:type="pct"/>
            <w:vMerge/>
            <w:tcBorders>
              <w:left w:val="nil"/>
              <w:bottom w:val="nil"/>
              <w:right w:val="nil"/>
            </w:tcBorders>
            <w:vAlign w:val="center"/>
          </w:tcPr>
          <w:p w14:paraId="3EB352AC" w14:textId="77777777" w:rsidR="002A7B4D" w:rsidRPr="00B6741A" w:rsidRDefault="002A7B4D" w:rsidP="00EB21D1">
            <w:pPr>
              <w:autoSpaceDE w:val="0"/>
              <w:autoSpaceDN w:val="0"/>
              <w:adjustRightInd w:val="0"/>
              <w:rPr>
                <w:rFonts w:cs="Times New Roman"/>
                <w:color w:val="000000" w:themeColor="text1"/>
                <w:kern w:val="0"/>
                <w:szCs w:val="21"/>
              </w:rPr>
            </w:pPr>
          </w:p>
        </w:tc>
        <w:tc>
          <w:tcPr>
            <w:tcW w:w="1667" w:type="pct"/>
            <w:tcBorders>
              <w:top w:val="nil"/>
              <w:left w:val="nil"/>
              <w:bottom w:val="nil"/>
              <w:right w:val="nil"/>
            </w:tcBorders>
            <w:vAlign w:val="center"/>
          </w:tcPr>
          <w:p w14:paraId="007778A4" w14:textId="418F861A" w:rsidR="002A7B4D" w:rsidRPr="00B6741A" w:rsidRDefault="002A7B4D" w:rsidP="00EB21D1">
            <w:pPr>
              <w:autoSpaceDE w:val="0"/>
              <w:autoSpaceDN w:val="0"/>
              <w:adjustRightInd w:val="0"/>
              <w:rPr>
                <w:rFonts w:cs="Times New Roman"/>
                <w:color w:val="000000" w:themeColor="text1"/>
                <w:kern w:val="0"/>
                <w:szCs w:val="21"/>
              </w:rPr>
            </w:pPr>
            <w:r w:rsidRPr="00B6741A">
              <w:rPr>
                <w:color w:val="000000" w:themeColor="text1"/>
              </w:rPr>
              <w:t>(-7.94)</w:t>
            </w:r>
          </w:p>
        </w:tc>
        <w:tc>
          <w:tcPr>
            <w:tcW w:w="1667" w:type="pct"/>
            <w:tcBorders>
              <w:top w:val="nil"/>
              <w:left w:val="nil"/>
              <w:bottom w:val="nil"/>
              <w:right w:val="nil"/>
            </w:tcBorders>
            <w:vAlign w:val="center"/>
          </w:tcPr>
          <w:p w14:paraId="025BCB21" w14:textId="56BAD477" w:rsidR="002A7B4D" w:rsidRPr="00B6741A" w:rsidRDefault="002A7B4D" w:rsidP="00EB21D1">
            <w:pPr>
              <w:autoSpaceDE w:val="0"/>
              <w:autoSpaceDN w:val="0"/>
              <w:adjustRightInd w:val="0"/>
              <w:rPr>
                <w:rFonts w:cs="Times New Roman"/>
                <w:color w:val="000000" w:themeColor="text1"/>
                <w:kern w:val="0"/>
                <w:szCs w:val="21"/>
              </w:rPr>
            </w:pPr>
            <w:r w:rsidRPr="00B6741A">
              <w:rPr>
                <w:color w:val="000000" w:themeColor="text1"/>
              </w:rPr>
              <w:t>(-7.00)</w:t>
            </w:r>
          </w:p>
        </w:tc>
      </w:tr>
      <w:tr w:rsidR="00B6741A" w:rsidRPr="00B6741A" w14:paraId="6F4B5281" w14:textId="77777777" w:rsidTr="006540F5">
        <w:trPr>
          <w:jc w:val="center"/>
        </w:trPr>
        <w:tc>
          <w:tcPr>
            <w:tcW w:w="1666" w:type="pct"/>
            <w:tcBorders>
              <w:top w:val="nil"/>
              <w:left w:val="nil"/>
              <w:right w:val="nil"/>
            </w:tcBorders>
            <w:vAlign w:val="center"/>
          </w:tcPr>
          <w:p w14:paraId="1FEC0973" w14:textId="77777777" w:rsidR="002A7B4D" w:rsidRPr="00B6741A" w:rsidRDefault="002A7B4D"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Year FE</w:t>
            </w:r>
          </w:p>
        </w:tc>
        <w:tc>
          <w:tcPr>
            <w:tcW w:w="1667" w:type="pct"/>
            <w:tcBorders>
              <w:top w:val="nil"/>
              <w:left w:val="nil"/>
              <w:right w:val="nil"/>
            </w:tcBorders>
            <w:vAlign w:val="center"/>
          </w:tcPr>
          <w:p w14:paraId="3D335615" w14:textId="77777777" w:rsidR="002A7B4D" w:rsidRPr="00B6741A" w:rsidRDefault="002A7B4D"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c>
          <w:tcPr>
            <w:tcW w:w="1667" w:type="pct"/>
            <w:tcBorders>
              <w:top w:val="nil"/>
              <w:left w:val="nil"/>
              <w:right w:val="nil"/>
            </w:tcBorders>
            <w:vAlign w:val="center"/>
          </w:tcPr>
          <w:p w14:paraId="757A48E4" w14:textId="77777777" w:rsidR="002A7B4D" w:rsidRPr="00B6741A" w:rsidRDefault="002A7B4D"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r>
      <w:tr w:rsidR="00B6741A" w:rsidRPr="00B6741A" w14:paraId="301BD6B0" w14:textId="77777777" w:rsidTr="006540F5">
        <w:trPr>
          <w:jc w:val="center"/>
        </w:trPr>
        <w:tc>
          <w:tcPr>
            <w:tcW w:w="1666" w:type="pct"/>
            <w:tcBorders>
              <w:top w:val="nil"/>
              <w:left w:val="nil"/>
              <w:right w:val="nil"/>
            </w:tcBorders>
            <w:vAlign w:val="center"/>
          </w:tcPr>
          <w:p w14:paraId="37A90C7C" w14:textId="77777777" w:rsidR="002A7B4D" w:rsidRPr="00B6741A" w:rsidRDefault="002A7B4D"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Region FE</w:t>
            </w:r>
          </w:p>
        </w:tc>
        <w:tc>
          <w:tcPr>
            <w:tcW w:w="1667" w:type="pct"/>
            <w:tcBorders>
              <w:top w:val="nil"/>
              <w:left w:val="nil"/>
              <w:right w:val="nil"/>
            </w:tcBorders>
            <w:vAlign w:val="center"/>
          </w:tcPr>
          <w:p w14:paraId="6B50C0FE" w14:textId="77777777" w:rsidR="002A7B4D" w:rsidRPr="00B6741A" w:rsidRDefault="002A7B4D"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c>
          <w:tcPr>
            <w:tcW w:w="1667" w:type="pct"/>
            <w:tcBorders>
              <w:top w:val="nil"/>
              <w:left w:val="nil"/>
              <w:right w:val="nil"/>
            </w:tcBorders>
            <w:vAlign w:val="center"/>
          </w:tcPr>
          <w:p w14:paraId="1408C936" w14:textId="77777777" w:rsidR="002A7B4D" w:rsidRPr="00B6741A" w:rsidRDefault="002A7B4D"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r>
      <w:tr w:rsidR="00B6741A" w:rsidRPr="00B6741A" w14:paraId="2E0CE2C4" w14:textId="77777777" w:rsidTr="006540F5">
        <w:trPr>
          <w:jc w:val="center"/>
        </w:trPr>
        <w:tc>
          <w:tcPr>
            <w:tcW w:w="1666" w:type="pct"/>
            <w:tcBorders>
              <w:left w:val="nil"/>
              <w:right w:val="nil"/>
            </w:tcBorders>
            <w:vAlign w:val="center"/>
          </w:tcPr>
          <w:p w14:paraId="3707EF03" w14:textId="77777777" w:rsidR="002A7B4D" w:rsidRPr="00B6741A" w:rsidRDefault="002A7B4D"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N</w:t>
            </w:r>
          </w:p>
        </w:tc>
        <w:tc>
          <w:tcPr>
            <w:tcW w:w="1667" w:type="pct"/>
            <w:tcBorders>
              <w:top w:val="nil"/>
              <w:left w:val="nil"/>
              <w:right w:val="nil"/>
            </w:tcBorders>
            <w:vAlign w:val="center"/>
          </w:tcPr>
          <w:p w14:paraId="46690E19" w14:textId="4952F4A4" w:rsidR="002A7B4D" w:rsidRPr="00B6741A" w:rsidRDefault="002A7B4D" w:rsidP="00EB21D1">
            <w:pPr>
              <w:autoSpaceDE w:val="0"/>
              <w:autoSpaceDN w:val="0"/>
              <w:adjustRightInd w:val="0"/>
              <w:rPr>
                <w:rFonts w:cs="Times New Roman"/>
                <w:color w:val="000000" w:themeColor="text1"/>
                <w:kern w:val="0"/>
                <w:szCs w:val="21"/>
              </w:rPr>
            </w:pPr>
            <w:r w:rsidRPr="00B6741A">
              <w:rPr>
                <w:color w:val="000000" w:themeColor="text1"/>
              </w:rPr>
              <w:t>3,926</w:t>
            </w:r>
          </w:p>
        </w:tc>
        <w:tc>
          <w:tcPr>
            <w:tcW w:w="1667" w:type="pct"/>
            <w:tcBorders>
              <w:top w:val="nil"/>
              <w:left w:val="nil"/>
              <w:right w:val="nil"/>
            </w:tcBorders>
            <w:vAlign w:val="center"/>
          </w:tcPr>
          <w:p w14:paraId="474E9DEA" w14:textId="61A1ED9F" w:rsidR="002A7B4D" w:rsidRPr="00B6741A" w:rsidRDefault="002A7B4D" w:rsidP="00EB21D1">
            <w:pPr>
              <w:autoSpaceDE w:val="0"/>
              <w:autoSpaceDN w:val="0"/>
              <w:adjustRightInd w:val="0"/>
              <w:rPr>
                <w:rFonts w:cs="Times New Roman"/>
                <w:color w:val="000000" w:themeColor="text1"/>
                <w:kern w:val="0"/>
                <w:szCs w:val="21"/>
              </w:rPr>
            </w:pPr>
            <w:r w:rsidRPr="00B6741A">
              <w:rPr>
                <w:color w:val="000000" w:themeColor="text1"/>
              </w:rPr>
              <w:t>3,925</w:t>
            </w:r>
          </w:p>
        </w:tc>
      </w:tr>
      <w:tr w:rsidR="00B6741A" w:rsidRPr="00B6741A" w14:paraId="4763E1BB" w14:textId="77777777" w:rsidTr="006540F5">
        <w:trPr>
          <w:jc w:val="center"/>
        </w:trPr>
        <w:tc>
          <w:tcPr>
            <w:tcW w:w="1666" w:type="pct"/>
            <w:tcBorders>
              <w:top w:val="nil"/>
              <w:left w:val="nil"/>
              <w:bottom w:val="single" w:sz="4" w:space="0" w:color="auto"/>
              <w:right w:val="nil"/>
            </w:tcBorders>
            <w:vAlign w:val="center"/>
          </w:tcPr>
          <w:p w14:paraId="3F643AFE" w14:textId="77777777" w:rsidR="002A7B4D" w:rsidRPr="00B6741A" w:rsidRDefault="002A7B4D"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R2</w:t>
            </w:r>
          </w:p>
        </w:tc>
        <w:tc>
          <w:tcPr>
            <w:tcW w:w="1667" w:type="pct"/>
            <w:tcBorders>
              <w:top w:val="nil"/>
              <w:left w:val="nil"/>
              <w:bottom w:val="single" w:sz="4" w:space="0" w:color="auto"/>
              <w:right w:val="nil"/>
            </w:tcBorders>
            <w:vAlign w:val="center"/>
          </w:tcPr>
          <w:p w14:paraId="0337E830" w14:textId="70777128" w:rsidR="002A7B4D" w:rsidRPr="00B6741A" w:rsidRDefault="002A7B4D" w:rsidP="00EB21D1">
            <w:pPr>
              <w:autoSpaceDE w:val="0"/>
              <w:autoSpaceDN w:val="0"/>
              <w:adjustRightInd w:val="0"/>
              <w:rPr>
                <w:rFonts w:cs="Times New Roman"/>
                <w:color w:val="000000" w:themeColor="text1"/>
                <w:kern w:val="0"/>
                <w:szCs w:val="21"/>
              </w:rPr>
            </w:pPr>
            <w:r w:rsidRPr="00B6741A">
              <w:rPr>
                <w:color w:val="000000" w:themeColor="text1"/>
              </w:rPr>
              <w:t>0.175</w:t>
            </w:r>
          </w:p>
        </w:tc>
        <w:tc>
          <w:tcPr>
            <w:tcW w:w="1667" w:type="pct"/>
            <w:tcBorders>
              <w:top w:val="nil"/>
              <w:left w:val="nil"/>
              <w:bottom w:val="single" w:sz="4" w:space="0" w:color="auto"/>
              <w:right w:val="nil"/>
            </w:tcBorders>
            <w:vAlign w:val="center"/>
          </w:tcPr>
          <w:p w14:paraId="12D3189C" w14:textId="0DAA6077" w:rsidR="002A7B4D" w:rsidRPr="00B6741A" w:rsidRDefault="002A7B4D" w:rsidP="00EB21D1">
            <w:pPr>
              <w:autoSpaceDE w:val="0"/>
              <w:autoSpaceDN w:val="0"/>
              <w:adjustRightInd w:val="0"/>
              <w:rPr>
                <w:rFonts w:cs="Times New Roman"/>
                <w:color w:val="000000" w:themeColor="text1"/>
                <w:kern w:val="0"/>
                <w:szCs w:val="21"/>
              </w:rPr>
            </w:pPr>
            <w:r w:rsidRPr="00B6741A">
              <w:rPr>
                <w:color w:val="000000" w:themeColor="text1"/>
              </w:rPr>
              <w:t>0.144</w:t>
            </w:r>
          </w:p>
        </w:tc>
      </w:tr>
    </w:tbl>
    <w:p w14:paraId="79FD001B" w14:textId="41636731" w:rsidR="005B30FC" w:rsidRPr="00B6741A" w:rsidRDefault="0067206F" w:rsidP="00EB21D1">
      <w:pPr>
        <w:rPr>
          <w:rFonts w:cs="Times New Roman"/>
          <w:i/>
          <w:iCs/>
          <w:color w:val="000000" w:themeColor="text1"/>
        </w:rPr>
      </w:pPr>
      <w:r w:rsidRPr="00B6741A">
        <w:rPr>
          <w:rFonts w:cs="Times New Roman"/>
          <w:color w:val="000000" w:themeColor="text1"/>
          <w:sz w:val="18"/>
          <w:szCs w:val="18"/>
        </w:rPr>
        <w:t>Note: Numbers in parentheses are t-statistics. ***, **, or * represent 1%, 5%, or 10% significance levels, respectively.</w:t>
      </w:r>
    </w:p>
    <w:p w14:paraId="59840261" w14:textId="77777777" w:rsidR="006540F5" w:rsidRPr="00B6741A" w:rsidRDefault="006540F5" w:rsidP="00EB21D1">
      <w:pPr>
        <w:ind w:firstLineChars="200" w:firstLine="420"/>
        <w:rPr>
          <w:rFonts w:cs="Times New Roman"/>
          <w:color w:val="000000" w:themeColor="text1"/>
          <w:szCs w:val="21"/>
          <w:shd w:val="clear" w:color="auto" w:fill="FFFFFF"/>
        </w:rPr>
      </w:pPr>
    </w:p>
    <w:p w14:paraId="64E51D49" w14:textId="400066C3" w:rsidR="000866F8" w:rsidRPr="00B6741A" w:rsidRDefault="000866F8" w:rsidP="00EB21D1">
      <w:pPr>
        <w:ind w:firstLineChars="200" w:firstLine="420"/>
        <w:rPr>
          <w:rFonts w:cs="Times New Roman"/>
          <w:color w:val="000000" w:themeColor="text1"/>
          <w:szCs w:val="21"/>
          <w:shd w:val="clear" w:color="auto" w:fill="FFFFFF"/>
        </w:rPr>
      </w:pPr>
      <w:r w:rsidRPr="00B6741A">
        <w:rPr>
          <w:rFonts w:cs="Times New Roman" w:hint="eastAsia"/>
          <w:color w:val="000000" w:themeColor="text1"/>
          <w:szCs w:val="21"/>
          <w:shd w:val="clear" w:color="auto" w:fill="FFFFFF"/>
        </w:rPr>
        <w:t>I</w:t>
      </w:r>
      <w:r w:rsidRPr="00B6741A">
        <w:rPr>
          <w:rFonts w:cs="Times New Roman"/>
          <w:color w:val="000000" w:themeColor="text1"/>
          <w:szCs w:val="21"/>
          <w:shd w:val="clear" w:color="auto" w:fill="FFFFFF"/>
        </w:rPr>
        <w:t xml:space="preserve">nnovation is the main source and core power to maintain the core competitive advantage of enterprises. </w:t>
      </w:r>
      <w:r w:rsidR="00D8176F" w:rsidRPr="00B6741A">
        <w:rPr>
          <w:rFonts w:cs="Times New Roman"/>
          <w:color w:val="000000" w:themeColor="text1"/>
          <w:szCs w:val="21"/>
          <w:shd w:val="clear" w:color="auto" w:fill="FFFFFF"/>
        </w:rPr>
        <w:t>To</w:t>
      </w:r>
      <w:r w:rsidRPr="00B6741A">
        <w:rPr>
          <w:rFonts w:cs="Times New Roman"/>
          <w:color w:val="000000" w:themeColor="text1"/>
          <w:szCs w:val="21"/>
          <w:shd w:val="clear" w:color="auto" w:fill="FFFFFF"/>
        </w:rPr>
        <w:t xml:space="preserve"> gain </w:t>
      </w:r>
      <w:r w:rsidR="00D8176F" w:rsidRPr="00B6741A">
        <w:rPr>
          <w:rFonts w:cs="Times New Roman"/>
          <w:color w:val="000000" w:themeColor="text1"/>
          <w:szCs w:val="21"/>
          <w:shd w:val="clear" w:color="auto" w:fill="FFFFFF"/>
        </w:rPr>
        <w:t xml:space="preserve">a </w:t>
      </w:r>
      <w:r w:rsidRPr="00B6741A">
        <w:rPr>
          <w:rFonts w:cs="Times New Roman"/>
          <w:color w:val="000000" w:themeColor="text1"/>
          <w:szCs w:val="21"/>
          <w:shd w:val="clear" w:color="auto" w:fill="FFFFFF"/>
        </w:rPr>
        <w:t xml:space="preserve">competitive advantage, firms must innovate. When listed companies are </w:t>
      </w:r>
      <w:r w:rsidRPr="00B6741A">
        <w:rPr>
          <w:rFonts w:cs="Times New Roman"/>
          <w:color w:val="000000" w:themeColor="text1"/>
          <w:szCs w:val="21"/>
          <w:shd w:val="clear" w:color="auto" w:fill="FFFFFF"/>
        </w:rPr>
        <w:lastRenderedPageBreak/>
        <w:t xml:space="preserve">located in industries with different levels of competition, they tend to face different cash flow risks (Aghion et al., 2002). The presence of cash flow risk inhibits firms from engaging in risky innovation activities (Beladi et al., 2021), and the higher the cash flow risk, the lower the willingness of firms to innovate. This paper divides the sample into firms in competitive and non-competitive industries based on the median of the sample firms' Herfindahl indexes and groups them into separate regressions, and the regression results are shown in </w:t>
      </w:r>
      <w:r w:rsidRPr="00B6741A">
        <w:rPr>
          <w:rFonts w:cs="Times New Roman"/>
          <w:b/>
          <w:bCs/>
          <w:color w:val="000000" w:themeColor="text1"/>
          <w:szCs w:val="21"/>
          <w:shd w:val="clear" w:color="auto" w:fill="FFFFFF"/>
        </w:rPr>
        <w:t>Table 12</w:t>
      </w:r>
      <w:r w:rsidRPr="00B6741A">
        <w:rPr>
          <w:rFonts w:cs="Times New Roman"/>
          <w:color w:val="000000" w:themeColor="text1"/>
          <w:szCs w:val="21"/>
          <w:shd w:val="clear" w:color="auto" w:fill="FFFFFF"/>
        </w:rPr>
        <w:t>.</w:t>
      </w:r>
      <w:r w:rsidR="00D8176F" w:rsidRPr="00B6741A">
        <w:rPr>
          <w:rFonts w:cs="Times New Roman"/>
          <w:color w:val="000000" w:themeColor="text1"/>
          <w:szCs w:val="21"/>
          <w:shd w:val="clear" w:color="auto" w:fill="FFFFFF"/>
        </w:rPr>
        <w:t xml:space="preserve"> </w:t>
      </w:r>
      <w:r w:rsidRPr="00B6741A">
        <w:rPr>
          <w:rFonts w:cs="Times New Roman"/>
          <w:color w:val="000000" w:themeColor="text1"/>
          <w:szCs w:val="21"/>
          <w:shd w:val="clear" w:color="auto" w:fill="FFFFFF"/>
        </w:rPr>
        <w:t xml:space="preserve">The coefficient of Pledge × Policy </w:t>
      </w:r>
      <w:r w:rsidR="006540F5" w:rsidRPr="00B6741A">
        <w:rPr>
          <w:rFonts w:cs="Times New Roman" w:hint="eastAsia"/>
          <w:color w:val="000000" w:themeColor="text1"/>
          <w:szCs w:val="21"/>
          <w:shd w:val="clear" w:color="auto" w:fill="FFFFFF"/>
        </w:rPr>
        <w:t>is</w:t>
      </w:r>
      <w:r w:rsidRPr="00B6741A">
        <w:rPr>
          <w:rFonts w:cs="Times New Roman"/>
          <w:color w:val="000000" w:themeColor="text1"/>
          <w:szCs w:val="21"/>
          <w:shd w:val="clear" w:color="auto" w:fill="FFFFFF"/>
        </w:rPr>
        <w:t xml:space="preserve"> significantly positive in the samples in competitive</w:t>
      </w:r>
      <w:r w:rsidR="006540F5" w:rsidRPr="00B6741A">
        <w:rPr>
          <w:rFonts w:cs="Times New Roman" w:hint="eastAsia"/>
          <w:color w:val="000000" w:themeColor="text1"/>
          <w:szCs w:val="21"/>
          <w:shd w:val="clear" w:color="auto" w:fill="FFFFFF"/>
        </w:rPr>
        <w:t xml:space="preserve"> industries</w:t>
      </w:r>
      <w:r w:rsidRPr="00B6741A">
        <w:rPr>
          <w:rFonts w:cs="Times New Roman"/>
          <w:color w:val="000000" w:themeColor="text1"/>
          <w:szCs w:val="21"/>
          <w:shd w:val="clear" w:color="auto" w:fill="FFFFFF"/>
        </w:rPr>
        <w:t>, and insignificant in the samples in</w:t>
      </w:r>
      <w:r w:rsidR="006540F5" w:rsidRPr="00B6741A">
        <w:rPr>
          <w:rFonts w:cs="Times New Roman" w:hint="eastAsia"/>
          <w:color w:val="000000" w:themeColor="text1"/>
          <w:szCs w:val="21"/>
          <w:shd w:val="clear" w:color="auto" w:fill="FFFFFF"/>
        </w:rPr>
        <w:t xml:space="preserve"> uncompetitive industries</w:t>
      </w:r>
      <w:r w:rsidRPr="00B6741A">
        <w:rPr>
          <w:rFonts w:cs="Times New Roman"/>
          <w:color w:val="000000" w:themeColor="text1"/>
          <w:szCs w:val="21"/>
          <w:shd w:val="clear" w:color="auto" w:fill="FFFFFF"/>
        </w:rPr>
        <w:t xml:space="preserve">, </w:t>
      </w:r>
      <w:r w:rsidR="006540F5" w:rsidRPr="00B6741A">
        <w:rPr>
          <w:rFonts w:cs="Times New Roman"/>
          <w:color w:val="000000" w:themeColor="text1"/>
          <w:szCs w:val="21"/>
          <w:shd w:val="clear" w:color="auto" w:fill="FFFFFF"/>
        </w:rPr>
        <w:t>suggesting that the relief policy is more effective in providing relief and assistance to firms facing fierce competition, providing financial support such as cash and helping firms to innovate.</w:t>
      </w:r>
    </w:p>
    <w:p w14:paraId="0EFB4243" w14:textId="77777777" w:rsidR="00CC13E7" w:rsidRPr="00B6741A" w:rsidRDefault="00CC13E7" w:rsidP="00EB21D1">
      <w:pPr>
        <w:rPr>
          <w:rFonts w:cs="Times New Roman"/>
          <w:i/>
          <w:iCs/>
          <w:color w:val="000000" w:themeColor="text1"/>
        </w:rPr>
      </w:pPr>
    </w:p>
    <w:p w14:paraId="53F4D3D6" w14:textId="58BA775E" w:rsidR="00CC13E7" w:rsidRPr="00B6741A" w:rsidRDefault="00CC13E7" w:rsidP="00EB21D1">
      <w:pPr>
        <w:rPr>
          <w:rFonts w:cs="Times New Roman"/>
          <w:b/>
          <w:bCs/>
          <w:color w:val="000000" w:themeColor="text1"/>
          <w:szCs w:val="21"/>
          <w:shd w:val="clear" w:color="auto" w:fill="FFFFFF"/>
        </w:rPr>
      </w:pPr>
      <w:r w:rsidRPr="00B6741A">
        <w:rPr>
          <w:rFonts w:cs="Times New Roman" w:hint="eastAsia"/>
          <w:b/>
          <w:bCs/>
          <w:color w:val="000000" w:themeColor="text1"/>
          <w:szCs w:val="21"/>
          <w:shd w:val="clear" w:color="auto" w:fill="FFFFFF"/>
        </w:rPr>
        <w:t>Ta</w:t>
      </w:r>
      <w:r w:rsidRPr="00B6741A">
        <w:rPr>
          <w:rFonts w:cs="Times New Roman"/>
          <w:b/>
          <w:bCs/>
          <w:color w:val="000000" w:themeColor="text1"/>
          <w:szCs w:val="21"/>
          <w:shd w:val="clear" w:color="auto" w:fill="FFFFFF"/>
        </w:rPr>
        <w:t xml:space="preserve">ble </w:t>
      </w:r>
      <w:r w:rsidR="00E776BE" w:rsidRPr="00B6741A">
        <w:rPr>
          <w:rFonts w:cs="Times New Roman" w:hint="eastAsia"/>
          <w:b/>
          <w:bCs/>
          <w:color w:val="000000" w:themeColor="text1"/>
          <w:szCs w:val="21"/>
          <w:shd w:val="clear" w:color="auto" w:fill="FFFFFF"/>
        </w:rPr>
        <w:t>8</w:t>
      </w:r>
    </w:p>
    <w:p w14:paraId="55347E21" w14:textId="24EB8186" w:rsidR="00CC13E7" w:rsidRPr="00B6741A" w:rsidRDefault="00CC13E7" w:rsidP="00EB21D1">
      <w:pPr>
        <w:rPr>
          <w:rFonts w:cs="Times New Roman"/>
          <w:color w:val="000000" w:themeColor="text1"/>
          <w:szCs w:val="21"/>
          <w:shd w:val="clear" w:color="auto" w:fill="FFFFFF"/>
        </w:rPr>
      </w:pPr>
      <w:r w:rsidRPr="00B6741A">
        <w:rPr>
          <w:rFonts w:cs="Times New Roman"/>
          <w:color w:val="000000" w:themeColor="text1"/>
          <w:szCs w:val="21"/>
          <w:shd w:val="clear" w:color="auto" w:fill="FFFFFF"/>
        </w:rPr>
        <w:t>Heterogeneity test results.</w:t>
      </w:r>
    </w:p>
    <w:tbl>
      <w:tblPr>
        <w:tblW w:w="5000" w:type="pct"/>
        <w:jc w:val="center"/>
        <w:tblCellMar>
          <w:left w:w="75" w:type="dxa"/>
          <w:right w:w="75" w:type="dxa"/>
        </w:tblCellMar>
        <w:tblLook w:val="0000" w:firstRow="0" w:lastRow="0" w:firstColumn="0" w:lastColumn="0" w:noHBand="0" w:noVBand="0"/>
      </w:tblPr>
      <w:tblGrid>
        <w:gridCol w:w="2768"/>
        <w:gridCol w:w="2769"/>
        <w:gridCol w:w="2769"/>
      </w:tblGrid>
      <w:tr w:rsidR="00B6741A" w:rsidRPr="00B6741A" w14:paraId="16DFD6F8" w14:textId="77777777" w:rsidTr="006540F5">
        <w:trPr>
          <w:jc w:val="center"/>
        </w:trPr>
        <w:tc>
          <w:tcPr>
            <w:tcW w:w="1666" w:type="pct"/>
            <w:tcBorders>
              <w:top w:val="single" w:sz="6" w:space="0" w:color="auto"/>
              <w:left w:val="nil"/>
              <w:bottom w:val="nil"/>
              <w:right w:val="nil"/>
            </w:tcBorders>
            <w:vAlign w:val="center"/>
          </w:tcPr>
          <w:p w14:paraId="57A98540" w14:textId="77777777" w:rsidR="00E776BE" w:rsidRPr="00B6741A" w:rsidRDefault="00E776BE" w:rsidP="00EB21D1">
            <w:pPr>
              <w:autoSpaceDE w:val="0"/>
              <w:autoSpaceDN w:val="0"/>
              <w:adjustRightInd w:val="0"/>
              <w:rPr>
                <w:rFonts w:cs="Times New Roman"/>
                <w:color w:val="000000" w:themeColor="text1"/>
                <w:kern w:val="0"/>
                <w:sz w:val="24"/>
                <w:szCs w:val="24"/>
              </w:rPr>
            </w:pPr>
          </w:p>
        </w:tc>
        <w:tc>
          <w:tcPr>
            <w:tcW w:w="1667" w:type="pct"/>
            <w:tcBorders>
              <w:top w:val="single" w:sz="6" w:space="0" w:color="auto"/>
              <w:left w:val="nil"/>
              <w:bottom w:val="nil"/>
              <w:right w:val="nil"/>
            </w:tcBorders>
            <w:vAlign w:val="center"/>
          </w:tcPr>
          <w:p w14:paraId="1D69C83C" w14:textId="34E7C4CA" w:rsidR="00E776BE" w:rsidRPr="00B6741A" w:rsidRDefault="006540F5"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Competitive industries</w:t>
            </w:r>
          </w:p>
        </w:tc>
        <w:tc>
          <w:tcPr>
            <w:tcW w:w="1667" w:type="pct"/>
            <w:tcBorders>
              <w:top w:val="single" w:sz="6" w:space="0" w:color="auto"/>
              <w:left w:val="nil"/>
              <w:bottom w:val="nil"/>
              <w:right w:val="nil"/>
            </w:tcBorders>
            <w:vAlign w:val="center"/>
          </w:tcPr>
          <w:p w14:paraId="7E33736B" w14:textId="4F04FB8E" w:rsidR="00E776BE" w:rsidRPr="00B6741A" w:rsidRDefault="006540F5" w:rsidP="00EB21D1">
            <w:pPr>
              <w:autoSpaceDE w:val="0"/>
              <w:autoSpaceDN w:val="0"/>
              <w:adjustRightInd w:val="0"/>
              <w:rPr>
                <w:rFonts w:cs="Times New Roman"/>
                <w:color w:val="000000" w:themeColor="text1"/>
                <w:kern w:val="0"/>
                <w:szCs w:val="21"/>
              </w:rPr>
            </w:pPr>
            <w:r w:rsidRPr="00B6741A">
              <w:rPr>
                <w:rFonts w:cs="Times New Roman" w:hint="eastAsia"/>
                <w:color w:val="000000" w:themeColor="text1"/>
                <w:kern w:val="0"/>
                <w:szCs w:val="21"/>
              </w:rPr>
              <w:t>Uncompetitive industries</w:t>
            </w:r>
          </w:p>
        </w:tc>
      </w:tr>
      <w:tr w:rsidR="00B6741A" w:rsidRPr="00B6741A" w14:paraId="12BE895D" w14:textId="77777777" w:rsidTr="006540F5">
        <w:trPr>
          <w:jc w:val="center"/>
        </w:trPr>
        <w:tc>
          <w:tcPr>
            <w:tcW w:w="1666" w:type="pct"/>
            <w:tcBorders>
              <w:top w:val="nil"/>
              <w:left w:val="nil"/>
              <w:bottom w:val="single" w:sz="6" w:space="0" w:color="auto"/>
              <w:right w:val="nil"/>
            </w:tcBorders>
            <w:vAlign w:val="center"/>
          </w:tcPr>
          <w:p w14:paraId="2446AEC1" w14:textId="77777777" w:rsidR="00E776BE" w:rsidRPr="00B6741A" w:rsidRDefault="00E776BE" w:rsidP="00EB21D1">
            <w:pPr>
              <w:autoSpaceDE w:val="0"/>
              <w:autoSpaceDN w:val="0"/>
              <w:adjustRightInd w:val="0"/>
              <w:rPr>
                <w:rFonts w:cs="Times New Roman"/>
                <w:color w:val="000000" w:themeColor="text1"/>
                <w:kern w:val="0"/>
                <w:sz w:val="24"/>
                <w:szCs w:val="24"/>
              </w:rPr>
            </w:pPr>
          </w:p>
        </w:tc>
        <w:tc>
          <w:tcPr>
            <w:tcW w:w="1667" w:type="pct"/>
            <w:tcBorders>
              <w:top w:val="nil"/>
              <w:left w:val="nil"/>
              <w:bottom w:val="single" w:sz="6" w:space="0" w:color="auto"/>
              <w:right w:val="nil"/>
            </w:tcBorders>
            <w:vAlign w:val="center"/>
          </w:tcPr>
          <w:p w14:paraId="46AAE09A" w14:textId="77777777" w:rsidR="00E776BE" w:rsidRPr="00B6741A" w:rsidRDefault="00E776BE" w:rsidP="00EB21D1">
            <w:pPr>
              <w:autoSpaceDE w:val="0"/>
              <w:autoSpaceDN w:val="0"/>
              <w:adjustRightInd w:val="0"/>
              <w:rPr>
                <w:rFonts w:cs="Times New Roman"/>
                <w:i/>
                <w:iCs/>
                <w:color w:val="000000" w:themeColor="text1"/>
                <w:kern w:val="0"/>
                <w:szCs w:val="21"/>
              </w:rPr>
            </w:pPr>
            <w:r w:rsidRPr="00B6741A">
              <w:rPr>
                <w:rFonts w:cs="Times New Roman"/>
                <w:i/>
                <w:iCs/>
                <w:color w:val="000000" w:themeColor="text1"/>
                <w:kern w:val="0"/>
                <w:szCs w:val="21"/>
              </w:rPr>
              <w:t>Innovation</w:t>
            </w:r>
          </w:p>
        </w:tc>
        <w:tc>
          <w:tcPr>
            <w:tcW w:w="1667" w:type="pct"/>
            <w:tcBorders>
              <w:top w:val="nil"/>
              <w:left w:val="nil"/>
              <w:bottom w:val="single" w:sz="6" w:space="0" w:color="auto"/>
              <w:right w:val="nil"/>
            </w:tcBorders>
            <w:vAlign w:val="center"/>
          </w:tcPr>
          <w:p w14:paraId="24776085" w14:textId="77777777" w:rsidR="00E776BE" w:rsidRPr="00B6741A" w:rsidRDefault="00E776BE" w:rsidP="00EB21D1">
            <w:pPr>
              <w:autoSpaceDE w:val="0"/>
              <w:autoSpaceDN w:val="0"/>
              <w:adjustRightInd w:val="0"/>
              <w:rPr>
                <w:rFonts w:cs="Times New Roman"/>
                <w:i/>
                <w:iCs/>
                <w:color w:val="000000" w:themeColor="text1"/>
                <w:kern w:val="0"/>
                <w:szCs w:val="21"/>
              </w:rPr>
            </w:pPr>
            <w:r w:rsidRPr="00B6741A">
              <w:rPr>
                <w:rFonts w:cs="Times New Roman"/>
                <w:i/>
                <w:iCs/>
                <w:color w:val="000000" w:themeColor="text1"/>
                <w:kern w:val="0"/>
                <w:szCs w:val="21"/>
              </w:rPr>
              <w:t>Innovation</w:t>
            </w:r>
          </w:p>
        </w:tc>
      </w:tr>
      <w:tr w:rsidR="00B6741A" w:rsidRPr="00B6741A" w14:paraId="5869EAB3" w14:textId="77777777" w:rsidTr="006540F5">
        <w:trPr>
          <w:jc w:val="center"/>
        </w:trPr>
        <w:tc>
          <w:tcPr>
            <w:tcW w:w="1666" w:type="pct"/>
            <w:vMerge w:val="restart"/>
            <w:tcBorders>
              <w:top w:val="nil"/>
              <w:left w:val="nil"/>
              <w:right w:val="nil"/>
            </w:tcBorders>
            <w:vAlign w:val="center"/>
          </w:tcPr>
          <w:p w14:paraId="32A86D5B" w14:textId="77777777" w:rsidR="00E776BE" w:rsidRPr="00B6741A" w:rsidRDefault="00E776BE"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Pledge</w:t>
            </w:r>
            <w:r w:rsidRPr="00B6741A">
              <w:rPr>
                <w:rFonts w:cs="Times New Roman" w:hint="eastAsia"/>
                <w:i/>
                <w:iCs/>
                <w:color w:val="000000" w:themeColor="text1"/>
                <w:szCs w:val="21"/>
              </w:rPr>
              <w:t>×</w:t>
            </w:r>
            <w:r w:rsidRPr="00B6741A">
              <w:rPr>
                <w:rFonts w:cs="Times New Roman"/>
                <w:i/>
                <w:iCs/>
                <w:color w:val="000000" w:themeColor="text1"/>
                <w:szCs w:val="21"/>
              </w:rPr>
              <w:t>Policy</w:t>
            </w:r>
          </w:p>
        </w:tc>
        <w:tc>
          <w:tcPr>
            <w:tcW w:w="1667" w:type="pct"/>
            <w:tcBorders>
              <w:top w:val="nil"/>
              <w:left w:val="nil"/>
              <w:bottom w:val="nil"/>
              <w:right w:val="nil"/>
            </w:tcBorders>
            <w:vAlign w:val="center"/>
          </w:tcPr>
          <w:p w14:paraId="02781B39"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color w:val="000000" w:themeColor="text1"/>
              </w:rPr>
              <w:t>0.074</w:t>
            </w:r>
          </w:p>
        </w:tc>
        <w:tc>
          <w:tcPr>
            <w:tcW w:w="1667" w:type="pct"/>
            <w:tcBorders>
              <w:top w:val="nil"/>
              <w:left w:val="nil"/>
              <w:bottom w:val="nil"/>
              <w:right w:val="nil"/>
            </w:tcBorders>
            <w:vAlign w:val="center"/>
          </w:tcPr>
          <w:p w14:paraId="54B9010B"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color w:val="000000" w:themeColor="text1"/>
              </w:rPr>
              <w:t>0.236***</w:t>
            </w:r>
          </w:p>
        </w:tc>
      </w:tr>
      <w:tr w:rsidR="00B6741A" w:rsidRPr="00B6741A" w14:paraId="3B1E64CB" w14:textId="77777777" w:rsidTr="006540F5">
        <w:trPr>
          <w:jc w:val="center"/>
        </w:trPr>
        <w:tc>
          <w:tcPr>
            <w:tcW w:w="1666" w:type="pct"/>
            <w:vMerge/>
            <w:tcBorders>
              <w:left w:val="nil"/>
              <w:right w:val="nil"/>
            </w:tcBorders>
            <w:vAlign w:val="center"/>
          </w:tcPr>
          <w:p w14:paraId="725DAE7D" w14:textId="77777777" w:rsidR="00E776BE" w:rsidRPr="00B6741A" w:rsidRDefault="00E776BE"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0EFBECF8"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color w:val="000000" w:themeColor="text1"/>
              </w:rPr>
              <w:t>(0.94)</w:t>
            </w:r>
          </w:p>
        </w:tc>
        <w:tc>
          <w:tcPr>
            <w:tcW w:w="1667" w:type="pct"/>
            <w:tcBorders>
              <w:top w:val="nil"/>
              <w:left w:val="nil"/>
              <w:bottom w:val="nil"/>
              <w:right w:val="nil"/>
            </w:tcBorders>
            <w:vAlign w:val="center"/>
          </w:tcPr>
          <w:p w14:paraId="71BEADCC"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color w:val="000000" w:themeColor="text1"/>
              </w:rPr>
              <w:t>(3.01)</w:t>
            </w:r>
          </w:p>
        </w:tc>
      </w:tr>
      <w:tr w:rsidR="00B6741A" w:rsidRPr="00B6741A" w14:paraId="559C9285" w14:textId="77777777" w:rsidTr="006540F5">
        <w:trPr>
          <w:jc w:val="center"/>
        </w:trPr>
        <w:tc>
          <w:tcPr>
            <w:tcW w:w="1666" w:type="pct"/>
            <w:tcBorders>
              <w:top w:val="nil"/>
              <w:left w:val="nil"/>
              <w:right w:val="nil"/>
            </w:tcBorders>
            <w:vAlign w:val="center"/>
          </w:tcPr>
          <w:p w14:paraId="180D98FD" w14:textId="77777777" w:rsidR="00E776BE" w:rsidRPr="00B6741A" w:rsidRDefault="00E776BE" w:rsidP="00EB21D1">
            <w:pPr>
              <w:autoSpaceDE w:val="0"/>
              <w:autoSpaceDN w:val="0"/>
              <w:adjustRightInd w:val="0"/>
              <w:rPr>
                <w:rFonts w:cs="Times New Roman"/>
                <w:i/>
                <w:iCs/>
                <w:color w:val="000000" w:themeColor="text1"/>
                <w:szCs w:val="21"/>
              </w:rPr>
            </w:pPr>
          </w:p>
        </w:tc>
        <w:tc>
          <w:tcPr>
            <w:tcW w:w="3334" w:type="pct"/>
            <w:gridSpan w:val="2"/>
            <w:tcBorders>
              <w:top w:val="nil"/>
              <w:left w:val="nil"/>
              <w:bottom w:val="nil"/>
              <w:right w:val="nil"/>
            </w:tcBorders>
            <w:vAlign w:val="center"/>
          </w:tcPr>
          <w:p w14:paraId="5CB2E232" w14:textId="77777777" w:rsidR="00E776BE" w:rsidRPr="00B6741A" w:rsidRDefault="00E776BE" w:rsidP="00EB21D1">
            <w:pPr>
              <w:autoSpaceDE w:val="0"/>
              <w:autoSpaceDN w:val="0"/>
              <w:adjustRightInd w:val="0"/>
              <w:rPr>
                <w:color w:val="000000" w:themeColor="text1"/>
              </w:rPr>
            </w:pPr>
            <w:r w:rsidRPr="00B6741A">
              <w:rPr>
                <w:rFonts w:hint="eastAsia"/>
                <w:color w:val="000000" w:themeColor="text1"/>
              </w:rPr>
              <w:t>P=0.040</w:t>
            </w:r>
          </w:p>
        </w:tc>
      </w:tr>
      <w:tr w:rsidR="00B6741A" w:rsidRPr="00B6741A" w14:paraId="0C3BC688" w14:textId="77777777" w:rsidTr="006540F5">
        <w:trPr>
          <w:jc w:val="center"/>
        </w:trPr>
        <w:tc>
          <w:tcPr>
            <w:tcW w:w="1666" w:type="pct"/>
            <w:vMerge w:val="restart"/>
            <w:tcBorders>
              <w:top w:val="nil"/>
              <w:left w:val="nil"/>
              <w:right w:val="nil"/>
            </w:tcBorders>
            <w:vAlign w:val="center"/>
          </w:tcPr>
          <w:p w14:paraId="72ADE9E8" w14:textId="6D66E381"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Size</w:t>
            </w:r>
          </w:p>
        </w:tc>
        <w:tc>
          <w:tcPr>
            <w:tcW w:w="1667" w:type="pct"/>
            <w:tcBorders>
              <w:top w:val="nil"/>
              <w:left w:val="nil"/>
              <w:bottom w:val="nil"/>
              <w:right w:val="nil"/>
            </w:tcBorders>
            <w:vAlign w:val="center"/>
          </w:tcPr>
          <w:p w14:paraId="14F35136"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0.435***</w:t>
            </w:r>
          </w:p>
        </w:tc>
        <w:tc>
          <w:tcPr>
            <w:tcW w:w="1667" w:type="pct"/>
            <w:tcBorders>
              <w:top w:val="nil"/>
              <w:left w:val="nil"/>
              <w:bottom w:val="nil"/>
              <w:right w:val="nil"/>
            </w:tcBorders>
            <w:vAlign w:val="center"/>
          </w:tcPr>
          <w:p w14:paraId="557F35B2"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0.570***</w:t>
            </w:r>
          </w:p>
        </w:tc>
      </w:tr>
      <w:tr w:rsidR="00B6741A" w:rsidRPr="00B6741A" w14:paraId="1CDC2638" w14:textId="77777777" w:rsidTr="006540F5">
        <w:trPr>
          <w:jc w:val="center"/>
        </w:trPr>
        <w:tc>
          <w:tcPr>
            <w:tcW w:w="1666" w:type="pct"/>
            <w:vMerge/>
            <w:tcBorders>
              <w:left w:val="nil"/>
              <w:bottom w:val="nil"/>
              <w:right w:val="nil"/>
            </w:tcBorders>
            <w:vAlign w:val="center"/>
          </w:tcPr>
          <w:p w14:paraId="6C3C1337"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57BA0D94"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(8.81)</w:t>
            </w:r>
          </w:p>
        </w:tc>
        <w:tc>
          <w:tcPr>
            <w:tcW w:w="1667" w:type="pct"/>
            <w:tcBorders>
              <w:top w:val="nil"/>
              <w:left w:val="nil"/>
              <w:bottom w:val="nil"/>
              <w:right w:val="nil"/>
            </w:tcBorders>
            <w:vAlign w:val="center"/>
          </w:tcPr>
          <w:p w14:paraId="17A7D67D"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(12.48)</w:t>
            </w:r>
          </w:p>
        </w:tc>
      </w:tr>
      <w:tr w:rsidR="00B6741A" w:rsidRPr="00B6741A" w14:paraId="4E19692E" w14:textId="77777777" w:rsidTr="006540F5">
        <w:trPr>
          <w:jc w:val="center"/>
        </w:trPr>
        <w:tc>
          <w:tcPr>
            <w:tcW w:w="1666" w:type="pct"/>
            <w:vMerge w:val="restart"/>
            <w:tcBorders>
              <w:top w:val="nil"/>
              <w:left w:val="nil"/>
              <w:right w:val="nil"/>
            </w:tcBorders>
            <w:vAlign w:val="center"/>
          </w:tcPr>
          <w:p w14:paraId="44B2FDA6" w14:textId="761FAFB8"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Age</w:t>
            </w:r>
          </w:p>
        </w:tc>
        <w:tc>
          <w:tcPr>
            <w:tcW w:w="1667" w:type="pct"/>
            <w:tcBorders>
              <w:top w:val="nil"/>
              <w:left w:val="nil"/>
              <w:bottom w:val="nil"/>
              <w:right w:val="nil"/>
            </w:tcBorders>
            <w:vAlign w:val="center"/>
          </w:tcPr>
          <w:p w14:paraId="21B991D6"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-0.166***</w:t>
            </w:r>
          </w:p>
        </w:tc>
        <w:tc>
          <w:tcPr>
            <w:tcW w:w="1667" w:type="pct"/>
            <w:tcBorders>
              <w:top w:val="nil"/>
              <w:left w:val="nil"/>
              <w:bottom w:val="nil"/>
              <w:right w:val="nil"/>
            </w:tcBorders>
            <w:vAlign w:val="center"/>
          </w:tcPr>
          <w:p w14:paraId="671C91FC"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-0.157***</w:t>
            </w:r>
          </w:p>
        </w:tc>
      </w:tr>
      <w:tr w:rsidR="00B6741A" w:rsidRPr="00B6741A" w14:paraId="7A01A32D" w14:textId="77777777" w:rsidTr="006540F5">
        <w:trPr>
          <w:jc w:val="center"/>
        </w:trPr>
        <w:tc>
          <w:tcPr>
            <w:tcW w:w="1666" w:type="pct"/>
            <w:vMerge/>
            <w:tcBorders>
              <w:left w:val="nil"/>
              <w:bottom w:val="nil"/>
              <w:right w:val="nil"/>
            </w:tcBorders>
            <w:vAlign w:val="center"/>
          </w:tcPr>
          <w:p w14:paraId="3FE4F47C"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4D840CAB"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(-3.73)</w:t>
            </w:r>
          </w:p>
        </w:tc>
        <w:tc>
          <w:tcPr>
            <w:tcW w:w="1667" w:type="pct"/>
            <w:tcBorders>
              <w:top w:val="nil"/>
              <w:left w:val="nil"/>
              <w:bottom w:val="nil"/>
              <w:right w:val="nil"/>
            </w:tcBorders>
            <w:vAlign w:val="center"/>
          </w:tcPr>
          <w:p w14:paraId="5DE6CADF"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(-3.79)</w:t>
            </w:r>
          </w:p>
        </w:tc>
      </w:tr>
      <w:tr w:rsidR="00B6741A" w:rsidRPr="00B6741A" w14:paraId="478C6D7C" w14:textId="77777777" w:rsidTr="006540F5">
        <w:trPr>
          <w:jc w:val="center"/>
        </w:trPr>
        <w:tc>
          <w:tcPr>
            <w:tcW w:w="1666" w:type="pct"/>
            <w:vMerge w:val="restart"/>
            <w:tcBorders>
              <w:top w:val="nil"/>
              <w:left w:val="nil"/>
              <w:right w:val="nil"/>
            </w:tcBorders>
            <w:vAlign w:val="center"/>
          </w:tcPr>
          <w:p w14:paraId="2BDDF135" w14:textId="31DF95A0"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Board</w:t>
            </w:r>
          </w:p>
        </w:tc>
        <w:tc>
          <w:tcPr>
            <w:tcW w:w="1667" w:type="pct"/>
            <w:tcBorders>
              <w:top w:val="nil"/>
              <w:left w:val="nil"/>
              <w:bottom w:val="nil"/>
              <w:right w:val="nil"/>
            </w:tcBorders>
            <w:vAlign w:val="center"/>
          </w:tcPr>
          <w:p w14:paraId="7C7B3B78"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0.062</w:t>
            </w:r>
          </w:p>
        </w:tc>
        <w:tc>
          <w:tcPr>
            <w:tcW w:w="1667" w:type="pct"/>
            <w:tcBorders>
              <w:top w:val="nil"/>
              <w:left w:val="nil"/>
              <w:bottom w:val="nil"/>
              <w:right w:val="nil"/>
            </w:tcBorders>
            <w:vAlign w:val="center"/>
          </w:tcPr>
          <w:p w14:paraId="1EA553CC"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-0.035</w:t>
            </w:r>
          </w:p>
        </w:tc>
      </w:tr>
      <w:tr w:rsidR="00B6741A" w:rsidRPr="00B6741A" w14:paraId="46F64775" w14:textId="77777777" w:rsidTr="006540F5">
        <w:trPr>
          <w:jc w:val="center"/>
        </w:trPr>
        <w:tc>
          <w:tcPr>
            <w:tcW w:w="1666" w:type="pct"/>
            <w:vMerge/>
            <w:tcBorders>
              <w:left w:val="nil"/>
              <w:bottom w:val="nil"/>
              <w:right w:val="nil"/>
            </w:tcBorders>
            <w:vAlign w:val="center"/>
          </w:tcPr>
          <w:p w14:paraId="7151069C"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4C778356"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(0.24)</w:t>
            </w:r>
          </w:p>
        </w:tc>
        <w:tc>
          <w:tcPr>
            <w:tcW w:w="1667" w:type="pct"/>
            <w:tcBorders>
              <w:top w:val="nil"/>
              <w:left w:val="nil"/>
              <w:bottom w:val="nil"/>
              <w:right w:val="nil"/>
            </w:tcBorders>
            <w:vAlign w:val="center"/>
          </w:tcPr>
          <w:p w14:paraId="1FF64D0A"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(-0.16)</w:t>
            </w:r>
          </w:p>
        </w:tc>
      </w:tr>
      <w:tr w:rsidR="00B6741A" w:rsidRPr="00B6741A" w14:paraId="3FE6670F" w14:textId="77777777" w:rsidTr="006540F5">
        <w:trPr>
          <w:jc w:val="center"/>
        </w:trPr>
        <w:tc>
          <w:tcPr>
            <w:tcW w:w="1666" w:type="pct"/>
            <w:vMerge w:val="restart"/>
            <w:tcBorders>
              <w:top w:val="nil"/>
              <w:left w:val="nil"/>
              <w:right w:val="nil"/>
            </w:tcBorders>
            <w:vAlign w:val="center"/>
          </w:tcPr>
          <w:p w14:paraId="712030A3" w14:textId="4ECE4ED0"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LEV</w:t>
            </w:r>
          </w:p>
        </w:tc>
        <w:tc>
          <w:tcPr>
            <w:tcW w:w="1667" w:type="pct"/>
            <w:tcBorders>
              <w:top w:val="nil"/>
              <w:left w:val="nil"/>
              <w:bottom w:val="nil"/>
              <w:right w:val="nil"/>
            </w:tcBorders>
            <w:vAlign w:val="center"/>
          </w:tcPr>
          <w:p w14:paraId="7AF6D4F2"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0.053</w:t>
            </w:r>
          </w:p>
        </w:tc>
        <w:tc>
          <w:tcPr>
            <w:tcW w:w="1667" w:type="pct"/>
            <w:tcBorders>
              <w:top w:val="nil"/>
              <w:left w:val="nil"/>
              <w:bottom w:val="nil"/>
              <w:right w:val="nil"/>
            </w:tcBorders>
            <w:vAlign w:val="center"/>
          </w:tcPr>
          <w:p w14:paraId="6A54524E"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0.026</w:t>
            </w:r>
          </w:p>
        </w:tc>
      </w:tr>
      <w:tr w:rsidR="00B6741A" w:rsidRPr="00B6741A" w14:paraId="51B1236C" w14:textId="77777777" w:rsidTr="006540F5">
        <w:trPr>
          <w:jc w:val="center"/>
        </w:trPr>
        <w:tc>
          <w:tcPr>
            <w:tcW w:w="1666" w:type="pct"/>
            <w:vMerge/>
            <w:tcBorders>
              <w:left w:val="nil"/>
              <w:bottom w:val="nil"/>
              <w:right w:val="nil"/>
            </w:tcBorders>
            <w:vAlign w:val="center"/>
          </w:tcPr>
          <w:p w14:paraId="050C736F"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49B519A7"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(0.23)</w:t>
            </w:r>
          </w:p>
        </w:tc>
        <w:tc>
          <w:tcPr>
            <w:tcW w:w="1667" w:type="pct"/>
            <w:tcBorders>
              <w:top w:val="nil"/>
              <w:left w:val="nil"/>
              <w:bottom w:val="nil"/>
              <w:right w:val="nil"/>
            </w:tcBorders>
            <w:vAlign w:val="center"/>
          </w:tcPr>
          <w:p w14:paraId="43A5FB94"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(0.13)</w:t>
            </w:r>
          </w:p>
        </w:tc>
      </w:tr>
      <w:tr w:rsidR="00B6741A" w:rsidRPr="00B6741A" w14:paraId="2702E1C8" w14:textId="77777777" w:rsidTr="006540F5">
        <w:trPr>
          <w:jc w:val="center"/>
        </w:trPr>
        <w:tc>
          <w:tcPr>
            <w:tcW w:w="1666" w:type="pct"/>
            <w:vMerge w:val="restart"/>
            <w:tcBorders>
              <w:top w:val="nil"/>
              <w:left w:val="nil"/>
              <w:right w:val="nil"/>
            </w:tcBorders>
            <w:vAlign w:val="center"/>
          </w:tcPr>
          <w:p w14:paraId="13A8CB17" w14:textId="667198AE"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ROA</w:t>
            </w:r>
          </w:p>
        </w:tc>
        <w:tc>
          <w:tcPr>
            <w:tcW w:w="1667" w:type="pct"/>
            <w:tcBorders>
              <w:top w:val="nil"/>
              <w:left w:val="nil"/>
              <w:bottom w:val="nil"/>
              <w:right w:val="nil"/>
            </w:tcBorders>
            <w:vAlign w:val="center"/>
          </w:tcPr>
          <w:p w14:paraId="4D83F790"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0.031*</w:t>
            </w:r>
          </w:p>
        </w:tc>
        <w:tc>
          <w:tcPr>
            <w:tcW w:w="1667" w:type="pct"/>
            <w:tcBorders>
              <w:top w:val="nil"/>
              <w:left w:val="nil"/>
              <w:bottom w:val="nil"/>
              <w:right w:val="nil"/>
            </w:tcBorders>
            <w:vAlign w:val="center"/>
          </w:tcPr>
          <w:p w14:paraId="5ABD30B8"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0.091***</w:t>
            </w:r>
          </w:p>
        </w:tc>
      </w:tr>
      <w:tr w:rsidR="00B6741A" w:rsidRPr="00B6741A" w14:paraId="388E17A9" w14:textId="77777777" w:rsidTr="006540F5">
        <w:trPr>
          <w:jc w:val="center"/>
        </w:trPr>
        <w:tc>
          <w:tcPr>
            <w:tcW w:w="1666" w:type="pct"/>
            <w:vMerge/>
            <w:tcBorders>
              <w:left w:val="nil"/>
              <w:bottom w:val="nil"/>
              <w:right w:val="nil"/>
            </w:tcBorders>
            <w:vAlign w:val="center"/>
          </w:tcPr>
          <w:p w14:paraId="349C6E74"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704625D7"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(1.90)</w:t>
            </w:r>
          </w:p>
        </w:tc>
        <w:tc>
          <w:tcPr>
            <w:tcW w:w="1667" w:type="pct"/>
            <w:tcBorders>
              <w:top w:val="nil"/>
              <w:left w:val="nil"/>
              <w:bottom w:val="nil"/>
              <w:right w:val="nil"/>
            </w:tcBorders>
            <w:vAlign w:val="center"/>
          </w:tcPr>
          <w:p w14:paraId="4E2690CE"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(6.37)</w:t>
            </w:r>
          </w:p>
        </w:tc>
      </w:tr>
      <w:tr w:rsidR="00B6741A" w:rsidRPr="00B6741A" w14:paraId="438F40BC" w14:textId="77777777" w:rsidTr="006540F5">
        <w:trPr>
          <w:jc w:val="center"/>
        </w:trPr>
        <w:tc>
          <w:tcPr>
            <w:tcW w:w="1666" w:type="pct"/>
            <w:vMerge w:val="restart"/>
            <w:tcBorders>
              <w:top w:val="nil"/>
              <w:left w:val="nil"/>
              <w:right w:val="nil"/>
            </w:tcBorders>
            <w:vAlign w:val="center"/>
          </w:tcPr>
          <w:p w14:paraId="3E2E8CA8" w14:textId="76EB314F"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Top10</w:t>
            </w:r>
          </w:p>
        </w:tc>
        <w:tc>
          <w:tcPr>
            <w:tcW w:w="1667" w:type="pct"/>
            <w:tcBorders>
              <w:top w:val="nil"/>
              <w:left w:val="nil"/>
              <w:bottom w:val="nil"/>
              <w:right w:val="nil"/>
            </w:tcBorders>
            <w:vAlign w:val="center"/>
          </w:tcPr>
          <w:p w14:paraId="1AD6CFD7"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-0.981</w:t>
            </w:r>
          </w:p>
        </w:tc>
        <w:tc>
          <w:tcPr>
            <w:tcW w:w="1667" w:type="pct"/>
            <w:tcBorders>
              <w:top w:val="nil"/>
              <w:left w:val="nil"/>
              <w:bottom w:val="nil"/>
              <w:right w:val="nil"/>
            </w:tcBorders>
            <w:vAlign w:val="center"/>
          </w:tcPr>
          <w:p w14:paraId="3DF03788"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0.005</w:t>
            </w:r>
          </w:p>
        </w:tc>
      </w:tr>
      <w:tr w:rsidR="00B6741A" w:rsidRPr="00B6741A" w14:paraId="5668B8CA" w14:textId="77777777" w:rsidTr="006540F5">
        <w:trPr>
          <w:jc w:val="center"/>
        </w:trPr>
        <w:tc>
          <w:tcPr>
            <w:tcW w:w="1666" w:type="pct"/>
            <w:vMerge/>
            <w:tcBorders>
              <w:left w:val="nil"/>
              <w:bottom w:val="nil"/>
              <w:right w:val="nil"/>
            </w:tcBorders>
            <w:vAlign w:val="center"/>
          </w:tcPr>
          <w:p w14:paraId="69B34E73"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1ED59009"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(-1.27)</w:t>
            </w:r>
          </w:p>
        </w:tc>
        <w:tc>
          <w:tcPr>
            <w:tcW w:w="1667" w:type="pct"/>
            <w:tcBorders>
              <w:top w:val="nil"/>
              <w:left w:val="nil"/>
              <w:bottom w:val="nil"/>
              <w:right w:val="nil"/>
            </w:tcBorders>
            <w:vAlign w:val="center"/>
          </w:tcPr>
          <w:p w14:paraId="02035F39"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(0.01)</w:t>
            </w:r>
          </w:p>
        </w:tc>
      </w:tr>
      <w:tr w:rsidR="00B6741A" w:rsidRPr="00B6741A" w14:paraId="4F06B22D" w14:textId="77777777" w:rsidTr="006540F5">
        <w:trPr>
          <w:jc w:val="center"/>
        </w:trPr>
        <w:tc>
          <w:tcPr>
            <w:tcW w:w="1666" w:type="pct"/>
            <w:vMerge w:val="restart"/>
            <w:tcBorders>
              <w:top w:val="nil"/>
              <w:left w:val="nil"/>
              <w:right w:val="nil"/>
            </w:tcBorders>
            <w:vAlign w:val="center"/>
          </w:tcPr>
          <w:p w14:paraId="0A86083D" w14:textId="33E9856D"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INDEP</w:t>
            </w:r>
          </w:p>
        </w:tc>
        <w:tc>
          <w:tcPr>
            <w:tcW w:w="1667" w:type="pct"/>
            <w:tcBorders>
              <w:top w:val="nil"/>
              <w:left w:val="nil"/>
              <w:bottom w:val="nil"/>
              <w:right w:val="nil"/>
            </w:tcBorders>
            <w:vAlign w:val="center"/>
          </w:tcPr>
          <w:p w14:paraId="52F6B106"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0.453</w:t>
            </w:r>
          </w:p>
        </w:tc>
        <w:tc>
          <w:tcPr>
            <w:tcW w:w="1667" w:type="pct"/>
            <w:tcBorders>
              <w:top w:val="nil"/>
              <w:left w:val="nil"/>
              <w:bottom w:val="nil"/>
              <w:right w:val="nil"/>
            </w:tcBorders>
            <w:vAlign w:val="center"/>
          </w:tcPr>
          <w:p w14:paraId="5CF21B1B"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0.492</w:t>
            </w:r>
          </w:p>
        </w:tc>
      </w:tr>
      <w:tr w:rsidR="00B6741A" w:rsidRPr="00B6741A" w14:paraId="7480D10B" w14:textId="77777777" w:rsidTr="006540F5">
        <w:trPr>
          <w:jc w:val="center"/>
        </w:trPr>
        <w:tc>
          <w:tcPr>
            <w:tcW w:w="1666" w:type="pct"/>
            <w:vMerge/>
            <w:tcBorders>
              <w:left w:val="nil"/>
              <w:bottom w:val="nil"/>
              <w:right w:val="nil"/>
            </w:tcBorders>
            <w:vAlign w:val="center"/>
          </w:tcPr>
          <w:p w14:paraId="4EEE3A3E"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243D4AD2"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(1.03)</w:t>
            </w:r>
          </w:p>
        </w:tc>
        <w:tc>
          <w:tcPr>
            <w:tcW w:w="1667" w:type="pct"/>
            <w:tcBorders>
              <w:top w:val="nil"/>
              <w:left w:val="nil"/>
              <w:bottom w:val="nil"/>
              <w:right w:val="nil"/>
            </w:tcBorders>
            <w:vAlign w:val="center"/>
          </w:tcPr>
          <w:p w14:paraId="5E6C1C26"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(1.29)</w:t>
            </w:r>
          </w:p>
        </w:tc>
      </w:tr>
      <w:tr w:rsidR="00B6741A" w:rsidRPr="00B6741A" w14:paraId="7BB13B62" w14:textId="77777777" w:rsidTr="006540F5">
        <w:trPr>
          <w:jc w:val="center"/>
        </w:trPr>
        <w:tc>
          <w:tcPr>
            <w:tcW w:w="1666" w:type="pct"/>
            <w:vMerge w:val="restart"/>
            <w:tcBorders>
              <w:top w:val="nil"/>
              <w:left w:val="nil"/>
              <w:right w:val="nil"/>
            </w:tcBorders>
            <w:vAlign w:val="center"/>
          </w:tcPr>
          <w:p w14:paraId="0CE07AC6" w14:textId="2E5BB8F0"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Grant</w:t>
            </w:r>
          </w:p>
        </w:tc>
        <w:tc>
          <w:tcPr>
            <w:tcW w:w="1667" w:type="pct"/>
            <w:tcBorders>
              <w:top w:val="nil"/>
              <w:left w:val="nil"/>
              <w:bottom w:val="nil"/>
              <w:right w:val="nil"/>
            </w:tcBorders>
            <w:vAlign w:val="center"/>
          </w:tcPr>
          <w:p w14:paraId="1AD2C770"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-1.183***</w:t>
            </w:r>
          </w:p>
        </w:tc>
        <w:tc>
          <w:tcPr>
            <w:tcW w:w="1667" w:type="pct"/>
            <w:tcBorders>
              <w:top w:val="nil"/>
              <w:left w:val="nil"/>
              <w:bottom w:val="nil"/>
              <w:right w:val="nil"/>
            </w:tcBorders>
            <w:vAlign w:val="center"/>
          </w:tcPr>
          <w:p w14:paraId="2339CE6F"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-0.662**</w:t>
            </w:r>
          </w:p>
        </w:tc>
      </w:tr>
      <w:tr w:rsidR="00B6741A" w:rsidRPr="00B6741A" w14:paraId="3BF45C98" w14:textId="77777777" w:rsidTr="006540F5">
        <w:trPr>
          <w:jc w:val="center"/>
        </w:trPr>
        <w:tc>
          <w:tcPr>
            <w:tcW w:w="1666" w:type="pct"/>
            <w:vMerge/>
            <w:tcBorders>
              <w:left w:val="nil"/>
              <w:bottom w:val="nil"/>
              <w:right w:val="nil"/>
            </w:tcBorders>
            <w:vAlign w:val="center"/>
          </w:tcPr>
          <w:p w14:paraId="59400E3E"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096F533E"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(-3.89)</w:t>
            </w:r>
          </w:p>
        </w:tc>
        <w:tc>
          <w:tcPr>
            <w:tcW w:w="1667" w:type="pct"/>
            <w:tcBorders>
              <w:top w:val="nil"/>
              <w:left w:val="nil"/>
              <w:bottom w:val="nil"/>
              <w:right w:val="nil"/>
            </w:tcBorders>
            <w:vAlign w:val="center"/>
          </w:tcPr>
          <w:p w14:paraId="0ED92886"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(-2.57)</w:t>
            </w:r>
          </w:p>
        </w:tc>
      </w:tr>
      <w:tr w:rsidR="00B6741A" w:rsidRPr="00B6741A" w14:paraId="04557E9C" w14:textId="77777777" w:rsidTr="006540F5">
        <w:trPr>
          <w:jc w:val="center"/>
        </w:trPr>
        <w:tc>
          <w:tcPr>
            <w:tcW w:w="1666" w:type="pct"/>
            <w:vMerge w:val="restart"/>
            <w:tcBorders>
              <w:top w:val="nil"/>
              <w:left w:val="nil"/>
              <w:right w:val="nil"/>
            </w:tcBorders>
            <w:vAlign w:val="center"/>
          </w:tcPr>
          <w:p w14:paraId="28910ABD" w14:textId="1E8EB005"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RI</w:t>
            </w:r>
          </w:p>
        </w:tc>
        <w:tc>
          <w:tcPr>
            <w:tcW w:w="1667" w:type="pct"/>
            <w:tcBorders>
              <w:top w:val="nil"/>
              <w:left w:val="nil"/>
              <w:bottom w:val="nil"/>
              <w:right w:val="nil"/>
            </w:tcBorders>
            <w:vAlign w:val="center"/>
          </w:tcPr>
          <w:p w14:paraId="5F55AE21"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0.545***</w:t>
            </w:r>
          </w:p>
        </w:tc>
        <w:tc>
          <w:tcPr>
            <w:tcW w:w="1667" w:type="pct"/>
            <w:tcBorders>
              <w:top w:val="nil"/>
              <w:left w:val="nil"/>
              <w:bottom w:val="nil"/>
              <w:right w:val="nil"/>
            </w:tcBorders>
            <w:vAlign w:val="center"/>
          </w:tcPr>
          <w:p w14:paraId="75060E0A"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0.130</w:t>
            </w:r>
          </w:p>
        </w:tc>
      </w:tr>
      <w:tr w:rsidR="00B6741A" w:rsidRPr="00B6741A" w14:paraId="4BC44039" w14:textId="77777777" w:rsidTr="006540F5">
        <w:trPr>
          <w:jc w:val="center"/>
        </w:trPr>
        <w:tc>
          <w:tcPr>
            <w:tcW w:w="1666" w:type="pct"/>
            <w:vMerge/>
            <w:tcBorders>
              <w:left w:val="nil"/>
              <w:bottom w:val="nil"/>
              <w:right w:val="nil"/>
            </w:tcBorders>
            <w:vAlign w:val="center"/>
          </w:tcPr>
          <w:p w14:paraId="5EE6EC94" w14:textId="77777777" w:rsidR="006D2230" w:rsidRPr="00B6741A" w:rsidRDefault="006D2230" w:rsidP="00EB21D1">
            <w:pPr>
              <w:autoSpaceDE w:val="0"/>
              <w:autoSpaceDN w:val="0"/>
              <w:adjustRightInd w:val="0"/>
              <w:rPr>
                <w:rFonts w:cs="Times New Roman"/>
                <w:i/>
                <w:iCs/>
                <w:color w:val="000000" w:themeColor="text1"/>
                <w:szCs w:val="21"/>
              </w:rPr>
            </w:pPr>
          </w:p>
        </w:tc>
        <w:tc>
          <w:tcPr>
            <w:tcW w:w="1667" w:type="pct"/>
            <w:tcBorders>
              <w:top w:val="nil"/>
              <w:left w:val="nil"/>
              <w:bottom w:val="nil"/>
              <w:right w:val="nil"/>
            </w:tcBorders>
            <w:vAlign w:val="center"/>
          </w:tcPr>
          <w:p w14:paraId="5C0ED5A9"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(3.57)</w:t>
            </w:r>
          </w:p>
        </w:tc>
        <w:tc>
          <w:tcPr>
            <w:tcW w:w="1667" w:type="pct"/>
            <w:tcBorders>
              <w:top w:val="nil"/>
              <w:left w:val="nil"/>
              <w:bottom w:val="nil"/>
              <w:right w:val="nil"/>
            </w:tcBorders>
            <w:vAlign w:val="center"/>
          </w:tcPr>
          <w:p w14:paraId="4027A3D0"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(1.28)</w:t>
            </w:r>
          </w:p>
        </w:tc>
      </w:tr>
      <w:tr w:rsidR="00B6741A" w:rsidRPr="00B6741A" w14:paraId="2A41F79C" w14:textId="77777777" w:rsidTr="006540F5">
        <w:trPr>
          <w:jc w:val="center"/>
        </w:trPr>
        <w:tc>
          <w:tcPr>
            <w:tcW w:w="1666" w:type="pct"/>
            <w:vMerge w:val="restart"/>
            <w:tcBorders>
              <w:top w:val="nil"/>
              <w:left w:val="nil"/>
              <w:right w:val="nil"/>
            </w:tcBorders>
            <w:vAlign w:val="center"/>
          </w:tcPr>
          <w:p w14:paraId="42E0A67F" w14:textId="1799FCAA" w:rsidR="006D2230" w:rsidRPr="00B6741A" w:rsidRDefault="006D2230" w:rsidP="00EB21D1">
            <w:pPr>
              <w:autoSpaceDE w:val="0"/>
              <w:autoSpaceDN w:val="0"/>
              <w:adjustRightInd w:val="0"/>
              <w:rPr>
                <w:rFonts w:cs="Times New Roman"/>
                <w:i/>
                <w:iCs/>
                <w:color w:val="000000" w:themeColor="text1"/>
                <w:szCs w:val="21"/>
              </w:rPr>
            </w:pPr>
            <w:r w:rsidRPr="00B6741A">
              <w:rPr>
                <w:rFonts w:cs="Times New Roman"/>
                <w:i/>
                <w:iCs/>
                <w:color w:val="000000" w:themeColor="text1"/>
                <w:szCs w:val="21"/>
              </w:rPr>
              <w:t>RF</w:t>
            </w:r>
          </w:p>
        </w:tc>
        <w:tc>
          <w:tcPr>
            <w:tcW w:w="1667" w:type="pct"/>
            <w:tcBorders>
              <w:top w:val="nil"/>
              <w:left w:val="nil"/>
              <w:bottom w:val="nil"/>
              <w:right w:val="nil"/>
            </w:tcBorders>
            <w:vAlign w:val="center"/>
          </w:tcPr>
          <w:p w14:paraId="3F601D2B"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0.001</w:t>
            </w:r>
          </w:p>
        </w:tc>
        <w:tc>
          <w:tcPr>
            <w:tcW w:w="1667" w:type="pct"/>
            <w:tcBorders>
              <w:top w:val="nil"/>
              <w:left w:val="nil"/>
              <w:bottom w:val="nil"/>
              <w:right w:val="nil"/>
            </w:tcBorders>
            <w:vAlign w:val="center"/>
          </w:tcPr>
          <w:p w14:paraId="654BDBF3" w14:textId="77777777" w:rsidR="006D2230" w:rsidRPr="00B6741A" w:rsidRDefault="006D2230" w:rsidP="00EB21D1">
            <w:pPr>
              <w:autoSpaceDE w:val="0"/>
              <w:autoSpaceDN w:val="0"/>
              <w:adjustRightInd w:val="0"/>
              <w:rPr>
                <w:rFonts w:cs="Times New Roman"/>
                <w:color w:val="000000" w:themeColor="text1"/>
                <w:kern w:val="0"/>
                <w:szCs w:val="21"/>
              </w:rPr>
            </w:pPr>
            <w:r w:rsidRPr="00B6741A">
              <w:rPr>
                <w:color w:val="000000" w:themeColor="text1"/>
              </w:rPr>
              <w:t>0.126</w:t>
            </w:r>
          </w:p>
        </w:tc>
      </w:tr>
      <w:tr w:rsidR="00B6741A" w:rsidRPr="00B6741A" w14:paraId="7ABC70F6" w14:textId="77777777" w:rsidTr="006540F5">
        <w:trPr>
          <w:jc w:val="center"/>
        </w:trPr>
        <w:tc>
          <w:tcPr>
            <w:tcW w:w="1666" w:type="pct"/>
            <w:vMerge/>
            <w:tcBorders>
              <w:left w:val="nil"/>
              <w:bottom w:val="nil"/>
              <w:right w:val="nil"/>
            </w:tcBorders>
            <w:vAlign w:val="center"/>
          </w:tcPr>
          <w:p w14:paraId="3FC4D897" w14:textId="77777777" w:rsidR="00E776BE" w:rsidRPr="00B6741A" w:rsidRDefault="00E776BE" w:rsidP="00EB21D1">
            <w:pPr>
              <w:autoSpaceDE w:val="0"/>
              <w:autoSpaceDN w:val="0"/>
              <w:adjustRightInd w:val="0"/>
              <w:rPr>
                <w:rFonts w:cs="Times New Roman"/>
                <w:color w:val="000000" w:themeColor="text1"/>
                <w:kern w:val="0"/>
                <w:sz w:val="24"/>
                <w:szCs w:val="24"/>
              </w:rPr>
            </w:pPr>
          </w:p>
        </w:tc>
        <w:tc>
          <w:tcPr>
            <w:tcW w:w="1667" w:type="pct"/>
            <w:tcBorders>
              <w:top w:val="nil"/>
              <w:left w:val="nil"/>
              <w:bottom w:val="nil"/>
              <w:right w:val="nil"/>
            </w:tcBorders>
            <w:vAlign w:val="center"/>
          </w:tcPr>
          <w:p w14:paraId="7DB5E62E"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color w:val="000000" w:themeColor="text1"/>
              </w:rPr>
              <w:t>(0.01)</w:t>
            </w:r>
          </w:p>
        </w:tc>
        <w:tc>
          <w:tcPr>
            <w:tcW w:w="1667" w:type="pct"/>
            <w:tcBorders>
              <w:top w:val="nil"/>
              <w:left w:val="nil"/>
              <w:bottom w:val="nil"/>
              <w:right w:val="nil"/>
            </w:tcBorders>
            <w:vAlign w:val="center"/>
          </w:tcPr>
          <w:p w14:paraId="464C5DEF"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color w:val="000000" w:themeColor="text1"/>
              </w:rPr>
              <w:t>(1.50)</w:t>
            </w:r>
          </w:p>
        </w:tc>
      </w:tr>
      <w:tr w:rsidR="00B6741A" w:rsidRPr="00B6741A" w14:paraId="4EE6AD22" w14:textId="77777777" w:rsidTr="006540F5">
        <w:trPr>
          <w:jc w:val="center"/>
        </w:trPr>
        <w:tc>
          <w:tcPr>
            <w:tcW w:w="1666" w:type="pct"/>
            <w:vMerge w:val="restart"/>
            <w:tcBorders>
              <w:top w:val="nil"/>
              <w:left w:val="nil"/>
              <w:right w:val="nil"/>
            </w:tcBorders>
            <w:vAlign w:val="center"/>
          </w:tcPr>
          <w:p w14:paraId="2A469716"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Constant</w:t>
            </w:r>
          </w:p>
        </w:tc>
        <w:tc>
          <w:tcPr>
            <w:tcW w:w="1667" w:type="pct"/>
            <w:tcBorders>
              <w:top w:val="nil"/>
              <w:left w:val="nil"/>
              <w:bottom w:val="nil"/>
              <w:right w:val="nil"/>
            </w:tcBorders>
            <w:vAlign w:val="center"/>
          </w:tcPr>
          <w:p w14:paraId="711EFB6F"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color w:val="000000" w:themeColor="text1"/>
              </w:rPr>
              <w:t>-13.142***</w:t>
            </w:r>
          </w:p>
        </w:tc>
        <w:tc>
          <w:tcPr>
            <w:tcW w:w="1667" w:type="pct"/>
            <w:tcBorders>
              <w:top w:val="nil"/>
              <w:left w:val="nil"/>
              <w:bottom w:val="nil"/>
              <w:right w:val="nil"/>
            </w:tcBorders>
            <w:vAlign w:val="center"/>
          </w:tcPr>
          <w:p w14:paraId="4CA0C65D"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color w:val="000000" w:themeColor="text1"/>
              </w:rPr>
              <w:t>-13.073***</w:t>
            </w:r>
          </w:p>
        </w:tc>
      </w:tr>
      <w:tr w:rsidR="00B6741A" w:rsidRPr="00B6741A" w14:paraId="029BE7BF" w14:textId="77777777" w:rsidTr="006540F5">
        <w:trPr>
          <w:jc w:val="center"/>
        </w:trPr>
        <w:tc>
          <w:tcPr>
            <w:tcW w:w="1666" w:type="pct"/>
            <w:vMerge/>
            <w:tcBorders>
              <w:left w:val="nil"/>
              <w:bottom w:val="nil"/>
              <w:right w:val="nil"/>
            </w:tcBorders>
            <w:vAlign w:val="center"/>
          </w:tcPr>
          <w:p w14:paraId="028CD8E8" w14:textId="77777777" w:rsidR="00E776BE" w:rsidRPr="00B6741A" w:rsidRDefault="00E776BE" w:rsidP="00EB21D1">
            <w:pPr>
              <w:autoSpaceDE w:val="0"/>
              <w:autoSpaceDN w:val="0"/>
              <w:adjustRightInd w:val="0"/>
              <w:rPr>
                <w:rFonts w:cs="Times New Roman"/>
                <w:color w:val="000000" w:themeColor="text1"/>
                <w:kern w:val="0"/>
                <w:szCs w:val="21"/>
              </w:rPr>
            </w:pPr>
          </w:p>
        </w:tc>
        <w:tc>
          <w:tcPr>
            <w:tcW w:w="1667" w:type="pct"/>
            <w:tcBorders>
              <w:top w:val="nil"/>
              <w:left w:val="nil"/>
              <w:bottom w:val="nil"/>
              <w:right w:val="nil"/>
            </w:tcBorders>
            <w:vAlign w:val="center"/>
          </w:tcPr>
          <w:p w14:paraId="7069F0CE"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color w:val="000000" w:themeColor="text1"/>
              </w:rPr>
              <w:t>(-6.28)</w:t>
            </w:r>
          </w:p>
        </w:tc>
        <w:tc>
          <w:tcPr>
            <w:tcW w:w="1667" w:type="pct"/>
            <w:tcBorders>
              <w:top w:val="nil"/>
              <w:left w:val="nil"/>
              <w:bottom w:val="nil"/>
              <w:right w:val="nil"/>
            </w:tcBorders>
            <w:vAlign w:val="center"/>
          </w:tcPr>
          <w:p w14:paraId="2B47F557"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color w:val="000000" w:themeColor="text1"/>
              </w:rPr>
              <w:t>(-8.14)</w:t>
            </w:r>
          </w:p>
        </w:tc>
      </w:tr>
      <w:tr w:rsidR="00B6741A" w:rsidRPr="00B6741A" w14:paraId="18DB2A4E" w14:textId="77777777" w:rsidTr="006540F5">
        <w:trPr>
          <w:jc w:val="center"/>
        </w:trPr>
        <w:tc>
          <w:tcPr>
            <w:tcW w:w="1666" w:type="pct"/>
            <w:tcBorders>
              <w:top w:val="nil"/>
              <w:left w:val="nil"/>
              <w:right w:val="nil"/>
            </w:tcBorders>
            <w:vAlign w:val="center"/>
          </w:tcPr>
          <w:p w14:paraId="32163566"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Year FE</w:t>
            </w:r>
          </w:p>
        </w:tc>
        <w:tc>
          <w:tcPr>
            <w:tcW w:w="1667" w:type="pct"/>
            <w:tcBorders>
              <w:top w:val="nil"/>
              <w:left w:val="nil"/>
              <w:right w:val="nil"/>
            </w:tcBorders>
            <w:vAlign w:val="center"/>
          </w:tcPr>
          <w:p w14:paraId="190B4793"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c>
          <w:tcPr>
            <w:tcW w:w="1667" w:type="pct"/>
            <w:tcBorders>
              <w:top w:val="nil"/>
              <w:left w:val="nil"/>
              <w:right w:val="nil"/>
            </w:tcBorders>
            <w:vAlign w:val="center"/>
          </w:tcPr>
          <w:p w14:paraId="60C5A1C0"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r>
      <w:tr w:rsidR="00B6741A" w:rsidRPr="00B6741A" w14:paraId="57115B80" w14:textId="77777777" w:rsidTr="006540F5">
        <w:trPr>
          <w:jc w:val="center"/>
        </w:trPr>
        <w:tc>
          <w:tcPr>
            <w:tcW w:w="1666" w:type="pct"/>
            <w:tcBorders>
              <w:top w:val="nil"/>
              <w:left w:val="nil"/>
              <w:right w:val="nil"/>
            </w:tcBorders>
            <w:vAlign w:val="center"/>
          </w:tcPr>
          <w:p w14:paraId="2AF2A6DD"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Region FE</w:t>
            </w:r>
          </w:p>
        </w:tc>
        <w:tc>
          <w:tcPr>
            <w:tcW w:w="1667" w:type="pct"/>
            <w:tcBorders>
              <w:top w:val="nil"/>
              <w:left w:val="nil"/>
              <w:right w:val="nil"/>
            </w:tcBorders>
            <w:vAlign w:val="center"/>
          </w:tcPr>
          <w:p w14:paraId="39F82C6D"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c>
          <w:tcPr>
            <w:tcW w:w="1667" w:type="pct"/>
            <w:tcBorders>
              <w:top w:val="nil"/>
              <w:left w:val="nil"/>
              <w:right w:val="nil"/>
            </w:tcBorders>
            <w:vAlign w:val="center"/>
          </w:tcPr>
          <w:p w14:paraId="00CD17A9"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YES</w:t>
            </w:r>
          </w:p>
        </w:tc>
      </w:tr>
      <w:tr w:rsidR="00B6741A" w:rsidRPr="00B6741A" w14:paraId="7BF3B5A9" w14:textId="77777777" w:rsidTr="006540F5">
        <w:trPr>
          <w:jc w:val="center"/>
        </w:trPr>
        <w:tc>
          <w:tcPr>
            <w:tcW w:w="1666" w:type="pct"/>
            <w:tcBorders>
              <w:left w:val="nil"/>
              <w:right w:val="nil"/>
            </w:tcBorders>
            <w:vAlign w:val="center"/>
          </w:tcPr>
          <w:p w14:paraId="4FF024AD"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N</w:t>
            </w:r>
          </w:p>
        </w:tc>
        <w:tc>
          <w:tcPr>
            <w:tcW w:w="1667" w:type="pct"/>
            <w:tcBorders>
              <w:top w:val="nil"/>
              <w:left w:val="nil"/>
              <w:right w:val="nil"/>
            </w:tcBorders>
            <w:vAlign w:val="center"/>
          </w:tcPr>
          <w:p w14:paraId="4ABBEAB9"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color w:val="000000" w:themeColor="text1"/>
              </w:rPr>
              <w:t>3,868</w:t>
            </w:r>
          </w:p>
        </w:tc>
        <w:tc>
          <w:tcPr>
            <w:tcW w:w="1667" w:type="pct"/>
            <w:tcBorders>
              <w:top w:val="nil"/>
              <w:left w:val="nil"/>
              <w:right w:val="nil"/>
            </w:tcBorders>
            <w:vAlign w:val="center"/>
          </w:tcPr>
          <w:p w14:paraId="262887EF"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color w:val="000000" w:themeColor="text1"/>
              </w:rPr>
              <w:t>4,008</w:t>
            </w:r>
          </w:p>
        </w:tc>
      </w:tr>
      <w:tr w:rsidR="00B6741A" w:rsidRPr="00B6741A" w14:paraId="372FD86B" w14:textId="77777777" w:rsidTr="006540F5">
        <w:trPr>
          <w:jc w:val="center"/>
        </w:trPr>
        <w:tc>
          <w:tcPr>
            <w:tcW w:w="1666" w:type="pct"/>
            <w:tcBorders>
              <w:top w:val="nil"/>
              <w:left w:val="nil"/>
              <w:bottom w:val="single" w:sz="4" w:space="0" w:color="auto"/>
              <w:right w:val="nil"/>
            </w:tcBorders>
            <w:vAlign w:val="center"/>
          </w:tcPr>
          <w:p w14:paraId="4F8D0C6E"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rFonts w:cs="Times New Roman"/>
                <w:color w:val="000000" w:themeColor="text1"/>
                <w:kern w:val="0"/>
                <w:szCs w:val="21"/>
              </w:rPr>
              <w:t>R2</w:t>
            </w:r>
          </w:p>
        </w:tc>
        <w:tc>
          <w:tcPr>
            <w:tcW w:w="1667" w:type="pct"/>
            <w:tcBorders>
              <w:top w:val="nil"/>
              <w:left w:val="nil"/>
              <w:bottom w:val="single" w:sz="4" w:space="0" w:color="auto"/>
              <w:right w:val="nil"/>
            </w:tcBorders>
            <w:vAlign w:val="center"/>
          </w:tcPr>
          <w:p w14:paraId="7122B17F"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color w:val="000000" w:themeColor="text1"/>
              </w:rPr>
              <w:t>0.160</w:t>
            </w:r>
          </w:p>
        </w:tc>
        <w:tc>
          <w:tcPr>
            <w:tcW w:w="1667" w:type="pct"/>
            <w:tcBorders>
              <w:top w:val="nil"/>
              <w:left w:val="nil"/>
              <w:bottom w:val="single" w:sz="4" w:space="0" w:color="auto"/>
              <w:right w:val="nil"/>
            </w:tcBorders>
            <w:vAlign w:val="center"/>
          </w:tcPr>
          <w:p w14:paraId="5B0057A9" w14:textId="77777777" w:rsidR="00E776BE" w:rsidRPr="00B6741A" w:rsidRDefault="00E776BE" w:rsidP="00EB21D1">
            <w:pPr>
              <w:autoSpaceDE w:val="0"/>
              <w:autoSpaceDN w:val="0"/>
              <w:adjustRightInd w:val="0"/>
              <w:rPr>
                <w:rFonts w:cs="Times New Roman"/>
                <w:color w:val="000000" w:themeColor="text1"/>
                <w:kern w:val="0"/>
                <w:szCs w:val="21"/>
              </w:rPr>
            </w:pPr>
            <w:r w:rsidRPr="00B6741A">
              <w:rPr>
                <w:color w:val="000000" w:themeColor="text1"/>
              </w:rPr>
              <w:t>0.240</w:t>
            </w:r>
          </w:p>
        </w:tc>
      </w:tr>
    </w:tbl>
    <w:p w14:paraId="2E79F783" w14:textId="74139AC4" w:rsidR="00CC13E7" w:rsidRPr="00B6741A" w:rsidRDefault="0067206F" w:rsidP="00EB21D1">
      <w:pPr>
        <w:autoSpaceDE w:val="0"/>
        <w:autoSpaceDN w:val="0"/>
        <w:adjustRightInd w:val="0"/>
        <w:rPr>
          <w:rFonts w:cs="Times New Roman"/>
          <w:color w:val="000000" w:themeColor="text1"/>
          <w:sz w:val="18"/>
          <w:szCs w:val="18"/>
        </w:rPr>
      </w:pPr>
      <w:r w:rsidRPr="00B6741A">
        <w:rPr>
          <w:rFonts w:cs="Times New Roman"/>
          <w:color w:val="000000" w:themeColor="text1"/>
          <w:sz w:val="18"/>
          <w:szCs w:val="18"/>
        </w:rPr>
        <w:lastRenderedPageBreak/>
        <w:t>Note: Numbers in parentheses are t-statistics. ***, **, or * represent 1%, 5%, or 10% significance levels, respectively.</w:t>
      </w:r>
    </w:p>
    <w:p w14:paraId="46299AA3" w14:textId="77777777" w:rsidR="0067206F" w:rsidRPr="00B6741A" w:rsidRDefault="0067206F" w:rsidP="00EB21D1">
      <w:pPr>
        <w:autoSpaceDE w:val="0"/>
        <w:autoSpaceDN w:val="0"/>
        <w:adjustRightInd w:val="0"/>
        <w:rPr>
          <w:rFonts w:cs="Times New Roman"/>
          <w:b/>
          <w:bCs/>
          <w:color w:val="000000" w:themeColor="text1"/>
        </w:rPr>
      </w:pPr>
    </w:p>
    <w:p w14:paraId="35C5FAB1" w14:textId="287B2120" w:rsidR="00F02B3D" w:rsidRPr="00B6741A" w:rsidRDefault="0003081C" w:rsidP="00EB21D1">
      <w:pPr>
        <w:autoSpaceDE w:val="0"/>
        <w:autoSpaceDN w:val="0"/>
        <w:adjustRightInd w:val="0"/>
        <w:rPr>
          <w:rFonts w:cs="Times New Roman"/>
          <w:b/>
          <w:bCs/>
          <w:color w:val="000000" w:themeColor="text1"/>
        </w:rPr>
      </w:pPr>
      <w:r w:rsidRPr="00B6741A">
        <w:rPr>
          <w:rFonts w:cs="Times New Roman" w:hint="eastAsia"/>
          <w:b/>
          <w:bCs/>
          <w:color w:val="000000" w:themeColor="text1"/>
        </w:rPr>
        <w:t>C</w:t>
      </w:r>
      <w:r w:rsidRPr="00B6741A">
        <w:rPr>
          <w:rFonts w:cs="Times New Roman"/>
          <w:b/>
          <w:bCs/>
          <w:color w:val="000000" w:themeColor="text1"/>
        </w:rPr>
        <w:t xml:space="preserve">onclusions and </w:t>
      </w:r>
      <w:r w:rsidR="00195430" w:rsidRPr="00B6741A">
        <w:rPr>
          <w:rFonts w:cs="Times New Roman" w:hint="eastAsia"/>
          <w:b/>
          <w:bCs/>
          <w:color w:val="000000" w:themeColor="text1"/>
        </w:rPr>
        <w:t>p</w:t>
      </w:r>
      <w:r w:rsidRPr="00B6741A">
        <w:rPr>
          <w:rFonts w:cs="Times New Roman"/>
          <w:b/>
          <w:bCs/>
          <w:color w:val="000000" w:themeColor="text1"/>
        </w:rPr>
        <w:t>olicy implications</w:t>
      </w:r>
    </w:p>
    <w:p w14:paraId="3AE40645" w14:textId="5AC81271" w:rsidR="00250A9C" w:rsidRPr="00B6741A" w:rsidRDefault="006540F5" w:rsidP="00EB21D1">
      <w:pPr>
        <w:autoSpaceDE w:val="0"/>
        <w:autoSpaceDN w:val="0"/>
        <w:adjustRightInd w:val="0"/>
        <w:ind w:firstLineChars="200" w:firstLine="420"/>
        <w:rPr>
          <w:rFonts w:cs="Times New Roman"/>
          <w:color w:val="000000" w:themeColor="text1"/>
          <w:kern w:val="0"/>
          <w14:ligatures w14:val="none"/>
        </w:rPr>
      </w:pPr>
      <w:r w:rsidRPr="00B6741A">
        <w:rPr>
          <w:rFonts w:cs="Times New Roman"/>
          <w:color w:val="000000" w:themeColor="text1"/>
        </w:rPr>
        <w:t>Using the panel data of Chinese A-share</w:t>
      </w:r>
      <w:r w:rsidRPr="00B6741A">
        <w:rPr>
          <w:rFonts w:cs="Times New Roman" w:hint="eastAsia"/>
          <w:color w:val="000000" w:themeColor="text1"/>
        </w:rPr>
        <w:t xml:space="preserve"> private</w:t>
      </w:r>
      <w:r w:rsidRPr="00B6741A">
        <w:rPr>
          <w:rFonts w:cs="Times New Roman"/>
          <w:color w:val="000000" w:themeColor="text1"/>
        </w:rPr>
        <w:t xml:space="preserve"> listed companies from 2014-2021, we construct a </w:t>
      </w:r>
      <w:r w:rsidRPr="00B6741A">
        <w:rPr>
          <w:rFonts w:cs="Times New Roman" w:hint="eastAsia"/>
          <w:color w:val="000000" w:themeColor="text1"/>
        </w:rPr>
        <w:t>d</w:t>
      </w:r>
      <w:r w:rsidRPr="00B6741A">
        <w:rPr>
          <w:rFonts w:cs="Times New Roman"/>
          <w:color w:val="000000" w:themeColor="text1"/>
        </w:rPr>
        <w:t>ifference-in-</w:t>
      </w:r>
      <w:r w:rsidRPr="00B6741A">
        <w:rPr>
          <w:rFonts w:cs="Times New Roman" w:hint="eastAsia"/>
          <w:color w:val="000000" w:themeColor="text1"/>
        </w:rPr>
        <w:t>d</w:t>
      </w:r>
      <w:r w:rsidRPr="00B6741A">
        <w:rPr>
          <w:rFonts w:cs="Times New Roman"/>
          <w:color w:val="000000" w:themeColor="text1"/>
        </w:rPr>
        <w:t xml:space="preserve">ifference </w:t>
      </w:r>
      <w:r w:rsidRPr="00B6741A">
        <w:rPr>
          <w:rFonts w:cs="Times New Roman" w:hint="eastAsia"/>
          <w:color w:val="000000" w:themeColor="text1"/>
        </w:rPr>
        <w:t>m</w:t>
      </w:r>
      <w:r w:rsidRPr="00B6741A">
        <w:rPr>
          <w:rFonts w:cs="Times New Roman"/>
          <w:color w:val="000000" w:themeColor="text1"/>
        </w:rPr>
        <w:t xml:space="preserve">odel </w:t>
      </w:r>
      <w:r w:rsidR="00195430" w:rsidRPr="00B6741A">
        <w:rPr>
          <w:rFonts w:cs="Times New Roman" w:hint="eastAsia"/>
          <w:color w:val="000000" w:themeColor="text1"/>
        </w:rPr>
        <w:t xml:space="preserve">and </w:t>
      </w:r>
      <w:r w:rsidRPr="00B6741A">
        <w:rPr>
          <w:rFonts w:cs="Times New Roman"/>
          <w:color w:val="000000" w:themeColor="text1"/>
        </w:rPr>
        <w:t xml:space="preserve">have found that relief policy significantly improves </w:t>
      </w:r>
      <w:r w:rsidR="00195430" w:rsidRPr="00B6741A">
        <w:rPr>
          <w:rFonts w:cs="Times New Roman" w:hint="eastAsia"/>
          <w:color w:val="000000" w:themeColor="text1"/>
        </w:rPr>
        <w:t xml:space="preserve">corporate innovation. </w:t>
      </w:r>
      <w:r w:rsidRPr="00B6741A">
        <w:rPr>
          <w:rFonts w:cs="Times New Roman"/>
          <w:color w:val="000000" w:themeColor="text1"/>
        </w:rPr>
        <w:t xml:space="preserve">R&amp;D investment </w:t>
      </w:r>
      <w:r w:rsidRPr="00B6741A">
        <w:rPr>
          <w:rFonts w:cs="Times New Roman" w:hint="eastAsia"/>
          <w:color w:val="000000" w:themeColor="text1"/>
        </w:rPr>
        <w:t xml:space="preserve">and risk-taking capacity </w:t>
      </w:r>
      <w:r w:rsidRPr="00B6741A">
        <w:rPr>
          <w:rFonts w:cs="Times New Roman"/>
          <w:color w:val="000000" w:themeColor="text1"/>
        </w:rPr>
        <w:t xml:space="preserve">act as </w:t>
      </w:r>
      <w:r w:rsidRPr="00B6741A">
        <w:rPr>
          <w:rFonts w:cs="Times New Roman" w:hint="eastAsia"/>
          <w:color w:val="000000" w:themeColor="text1"/>
        </w:rPr>
        <w:t>the</w:t>
      </w:r>
      <w:r w:rsidRPr="00B6741A">
        <w:rPr>
          <w:rFonts w:cs="Times New Roman"/>
          <w:color w:val="000000" w:themeColor="text1"/>
        </w:rPr>
        <w:t xml:space="preserve"> mediation.</w:t>
      </w:r>
      <w:r w:rsidRPr="00B6741A">
        <w:rPr>
          <w:rFonts w:cs="Times New Roman"/>
          <w:color w:val="000000" w:themeColor="text1"/>
          <w:kern w:val="0"/>
          <w14:ligatures w14:val="none"/>
        </w:rPr>
        <w:t xml:space="preserve"> The degree of financing constraints plays a positive role in the relief policy's promotion of firms' innovation.</w:t>
      </w:r>
      <w:r w:rsidRPr="00B6741A">
        <w:rPr>
          <w:rFonts w:cs="Times New Roman" w:hint="eastAsia"/>
          <w:color w:val="000000" w:themeColor="text1"/>
        </w:rPr>
        <w:t xml:space="preserve"> </w:t>
      </w:r>
      <w:r w:rsidRPr="00B6741A">
        <w:rPr>
          <w:rFonts w:cs="Times New Roman"/>
          <w:color w:val="000000" w:themeColor="text1"/>
        </w:rPr>
        <w:t>Further analysis reveals that the effect of relief policy on promoting corporate innovation is more significant</w:t>
      </w:r>
      <w:r w:rsidR="003F4CD1" w:rsidRPr="00B6741A">
        <w:rPr>
          <w:rFonts w:cs="Times New Roman"/>
          <w:color w:val="000000" w:themeColor="text1"/>
          <w:kern w:val="0"/>
          <w14:ligatures w14:val="none"/>
        </w:rPr>
        <w:t xml:space="preserve"> for companies in competitive industries and with poorer disclosure quality</w:t>
      </w:r>
      <w:r w:rsidRPr="00B6741A">
        <w:rPr>
          <w:rFonts w:cs="Times New Roman"/>
          <w:color w:val="000000" w:themeColor="text1"/>
        </w:rPr>
        <w:t xml:space="preserve">. </w:t>
      </w:r>
      <w:r w:rsidR="00195430" w:rsidRPr="00B6741A">
        <w:rPr>
          <w:rFonts w:cs="Times New Roman" w:hint="eastAsia"/>
          <w:color w:val="000000" w:themeColor="text1"/>
        </w:rPr>
        <w:t>From the above conclusions,</w:t>
      </w:r>
      <w:r w:rsidR="00A5561F" w:rsidRPr="00B6741A">
        <w:rPr>
          <w:rFonts w:cs="Times New Roman"/>
          <w:color w:val="000000" w:themeColor="text1"/>
        </w:rPr>
        <w:t xml:space="preserve"> </w:t>
      </w:r>
      <w:r w:rsidR="00195430" w:rsidRPr="00B6741A">
        <w:rPr>
          <w:rFonts w:cs="Times New Roman" w:hint="eastAsia"/>
          <w:color w:val="000000" w:themeColor="text1"/>
        </w:rPr>
        <w:t xml:space="preserve">we could find that relief policy, as </w:t>
      </w:r>
      <w:r w:rsidR="00A31ACA" w:rsidRPr="00B6741A">
        <w:rPr>
          <w:rFonts w:cs="Times New Roman"/>
          <w:color w:val="000000" w:themeColor="text1"/>
          <w:kern w:val="0"/>
          <w14:ligatures w14:val="none"/>
        </w:rPr>
        <w:t>a short-term emergency relief policy</w:t>
      </w:r>
      <w:r w:rsidR="00A31ACA" w:rsidRPr="00B6741A">
        <w:rPr>
          <w:rFonts w:cs="Times New Roman" w:hint="eastAsia"/>
          <w:color w:val="000000" w:themeColor="text1"/>
          <w:kern w:val="0"/>
          <w14:ligatures w14:val="none"/>
        </w:rPr>
        <w:t>,</w:t>
      </w:r>
      <w:r w:rsidR="00A5561F" w:rsidRPr="00B6741A">
        <w:rPr>
          <w:rFonts w:cs="Times New Roman"/>
          <w:color w:val="000000" w:themeColor="text1"/>
          <w:kern w:val="0"/>
          <w14:ligatures w14:val="none"/>
        </w:rPr>
        <w:t xml:space="preserve"> </w:t>
      </w:r>
      <w:r w:rsidR="00A31ACA" w:rsidRPr="00B6741A">
        <w:rPr>
          <w:rFonts w:cs="Times New Roman" w:hint="eastAsia"/>
          <w:color w:val="000000" w:themeColor="text1"/>
          <w:kern w:val="0"/>
          <w14:ligatures w14:val="none"/>
        </w:rPr>
        <w:t>not only alleviates firms</w:t>
      </w:r>
      <w:r w:rsidR="00A31ACA" w:rsidRPr="00B6741A">
        <w:rPr>
          <w:rFonts w:cs="Times New Roman"/>
          <w:color w:val="000000" w:themeColor="text1"/>
          <w:kern w:val="0"/>
          <w14:ligatures w14:val="none"/>
        </w:rPr>
        <w:t>’</w:t>
      </w:r>
      <w:r w:rsidR="00250A9C" w:rsidRPr="00B6741A">
        <w:rPr>
          <w:rFonts w:cs="Times New Roman" w:hint="eastAsia"/>
          <w:color w:val="000000" w:themeColor="text1"/>
          <w:kern w:val="0"/>
          <w14:ligatures w14:val="none"/>
        </w:rPr>
        <w:t xml:space="preserve"> short-term</w:t>
      </w:r>
      <w:r w:rsidR="00A31ACA" w:rsidRPr="00B6741A">
        <w:rPr>
          <w:rFonts w:cs="Times New Roman" w:hint="eastAsia"/>
          <w:color w:val="000000" w:themeColor="text1"/>
          <w:kern w:val="0"/>
          <w14:ligatures w14:val="none"/>
        </w:rPr>
        <w:t xml:space="preserve"> equity pledge risk but also h</w:t>
      </w:r>
      <w:r w:rsidR="00A31ACA" w:rsidRPr="00B6741A">
        <w:rPr>
          <w:rFonts w:cs="Times New Roman"/>
          <w:color w:val="000000" w:themeColor="text1"/>
          <w:kern w:val="0"/>
          <w14:ligatures w14:val="none"/>
        </w:rPr>
        <w:t>a</w:t>
      </w:r>
      <w:r w:rsidR="00CE5179" w:rsidRPr="00B6741A">
        <w:rPr>
          <w:rFonts w:cs="Times New Roman" w:hint="eastAsia"/>
          <w:color w:val="000000" w:themeColor="text1"/>
          <w:kern w:val="0"/>
          <w14:ligatures w14:val="none"/>
        </w:rPr>
        <w:t>s</w:t>
      </w:r>
      <w:r w:rsidR="00A31ACA" w:rsidRPr="00B6741A">
        <w:rPr>
          <w:rFonts w:cs="Times New Roman"/>
          <w:color w:val="000000" w:themeColor="text1"/>
          <w:kern w:val="0"/>
          <w14:ligatures w14:val="none"/>
        </w:rPr>
        <w:t xml:space="preserve"> a long-term effect</w:t>
      </w:r>
      <w:r w:rsidR="00A31ACA" w:rsidRPr="00B6741A">
        <w:rPr>
          <w:rFonts w:cs="Times New Roman" w:hint="eastAsia"/>
          <w:color w:val="000000" w:themeColor="text1"/>
          <w:kern w:val="0"/>
          <w14:ligatures w14:val="none"/>
        </w:rPr>
        <w:t xml:space="preserve"> of promoting </w:t>
      </w:r>
      <w:r w:rsidR="00CE5179" w:rsidRPr="00B6741A">
        <w:rPr>
          <w:rFonts w:cs="Times New Roman" w:hint="eastAsia"/>
          <w:color w:val="000000" w:themeColor="text1"/>
          <w:kern w:val="0"/>
          <w14:ligatures w14:val="none"/>
        </w:rPr>
        <w:t>corporate innovation,</w:t>
      </w:r>
      <w:r w:rsidR="00A5561F" w:rsidRPr="00B6741A">
        <w:rPr>
          <w:rFonts w:cs="Times New Roman"/>
          <w:color w:val="000000" w:themeColor="text1"/>
          <w:kern w:val="0"/>
          <w14:ligatures w14:val="none"/>
        </w:rPr>
        <w:t xml:space="preserve"> </w:t>
      </w:r>
      <w:r w:rsidR="00CE5179" w:rsidRPr="00B6741A">
        <w:rPr>
          <w:rFonts w:cs="Times New Roman" w:hint="eastAsia"/>
          <w:color w:val="000000" w:themeColor="text1"/>
          <w:kern w:val="0"/>
          <w14:ligatures w14:val="none"/>
        </w:rPr>
        <w:t xml:space="preserve">which enriches </w:t>
      </w:r>
      <w:r w:rsidR="00250A9C" w:rsidRPr="00B6741A">
        <w:rPr>
          <w:rFonts w:cs="Times New Roman" w:hint="eastAsia"/>
          <w:color w:val="000000" w:themeColor="text1"/>
          <w:kern w:val="0"/>
          <w14:ligatures w14:val="none"/>
        </w:rPr>
        <w:t xml:space="preserve">the research in terms of </w:t>
      </w:r>
      <w:r w:rsidR="00A5561F" w:rsidRPr="00B6741A">
        <w:rPr>
          <w:rFonts w:cs="Times New Roman"/>
          <w:color w:val="000000" w:themeColor="text1"/>
          <w:kern w:val="0"/>
          <w14:ligatures w14:val="none"/>
        </w:rPr>
        <w:t xml:space="preserve">the </w:t>
      </w:r>
      <w:r w:rsidR="00250A9C" w:rsidRPr="00B6741A">
        <w:rPr>
          <w:rFonts w:cs="Times New Roman" w:hint="eastAsia"/>
          <w:color w:val="000000" w:themeColor="text1"/>
          <w:kern w:val="0"/>
          <w14:ligatures w14:val="none"/>
        </w:rPr>
        <w:t>economic consequences of relief policy. Meanwhile,</w:t>
      </w:r>
      <w:r w:rsidR="00A5561F" w:rsidRPr="00B6741A">
        <w:rPr>
          <w:rFonts w:cs="Times New Roman"/>
          <w:color w:val="000000" w:themeColor="text1"/>
          <w:kern w:val="0"/>
          <w14:ligatures w14:val="none"/>
        </w:rPr>
        <w:t xml:space="preserve"> </w:t>
      </w:r>
      <w:r w:rsidR="00250A9C" w:rsidRPr="00B6741A">
        <w:rPr>
          <w:rFonts w:cs="Times New Roman" w:hint="eastAsia"/>
          <w:color w:val="000000" w:themeColor="text1"/>
          <w:kern w:val="0"/>
          <w14:ligatures w14:val="none"/>
        </w:rPr>
        <w:t>when it comes to the impact of equity pledges on corporate innovation,</w:t>
      </w:r>
      <w:r w:rsidR="0073069C" w:rsidRPr="00B6741A">
        <w:rPr>
          <w:rFonts w:cs="Times New Roman" w:hint="eastAsia"/>
          <w:color w:val="000000" w:themeColor="text1"/>
          <w:kern w:val="0"/>
          <w14:ligatures w14:val="none"/>
        </w:rPr>
        <w:t xml:space="preserve"> </w:t>
      </w:r>
      <w:r w:rsidR="00250A9C" w:rsidRPr="00B6741A">
        <w:rPr>
          <w:rFonts w:cs="Times New Roman" w:hint="eastAsia"/>
          <w:color w:val="000000" w:themeColor="text1"/>
          <w:kern w:val="0"/>
          <w14:ligatures w14:val="none"/>
        </w:rPr>
        <w:t xml:space="preserve">previous studies </w:t>
      </w:r>
      <w:r w:rsidR="00A5561F" w:rsidRPr="00B6741A">
        <w:rPr>
          <w:rFonts w:cs="Times New Roman"/>
          <w:color w:val="000000" w:themeColor="text1"/>
          <w:kern w:val="0"/>
          <w14:ligatures w14:val="none"/>
        </w:rPr>
        <w:t>focus</w:t>
      </w:r>
      <w:r w:rsidR="00250A9C" w:rsidRPr="00B6741A">
        <w:rPr>
          <w:rFonts w:cs="Times New Roman" w:hint="eastAsia"/>
          <w:color w:val="000000" w:themeColor="text1"/>
          <w:kern w:val="0"/>
          <w14:ligatures w14:val="none"/>
        </w:rPr>
        <w:t xml:space="preserve"> on </w:t>
      </w:r>
      <w:r w:rsidR="00250A9C" w:rsidRPr="00B6741A">
        <w:rPr>
          <w:rFonts w:cs="Times New Roman"/>
          <w:color w:val="000000" w:themeColor="text1"/>
          <w:kern w:val="0"/>
          <w14:ligatures w14:val="none"/>
        </w:rPr>
        <w:t xml:space="preserve">the fact that </w:t>
      </w:r>
      <w:r w:rsidR="00A5561F" w:rsidRPr="00B6741A">
        <w:rPr>
          <w:rFonts w:cs="Times New Roman"/>
          <w:color w:val="000000" w:themeColor="text1"/>
          <w:kern w:val="0"/>
          <w14:ligatures w14:val="none"/>
        </w:rPr>
        <w:t xml:space="preserve">an </w:t>
      </w:r>
      <w:r w:rsidR="00250A9C" w:rsidRPr="00B6741A">
        <w:rPr>
          <w:rFonts w:cs="Times New Roman"/>
          <w:color w:val="000000" w:themeColor="text1"/>
          <w:kern w:val="0"/>
          <w14:ligatures w14:val="none"/>
        </w:rPr>
        <w:t>increased equity pledg</w:t>
      </w:r>
      <w:r w:rsidR="0073069C" w:rsidRPr="00B6741A">
        <w:rPr>
          <w:rFonts w:cs="Times New Roman" w:hint="eastAsia"/>
          <w:color w:val="000000" w:themeColor="text1"/>
          <w:kern w:val="0"/>
          <w14:ligatures w14:val="none"/>
        </w:rPr>
        <w:t>e</w:t>
      </w:r>
      <w:r w:rsidR="00250A9C" w:rsidRPr="00B6741A">
        <w:rPr>
          <w:rFonts w:cs="Times New Roman"/>
          <w:color w:val="000000" w:themeColor="text1"/>
          <w:kern w:val="0"/>
          <w14:ligatures w14:val="none"/>
        </w:rPr>
        <w:t xml:space="preserve"> inhibits </w:t>
      </w:r>
      <w:r w:rsidR="0073069C" w:rsidRPr="00B6741A">
        <w:rPr>
          <w:rFonts w:cs="Times New Roman" w:hint="eastAsia"/>
          <w:color w:val="000000" w:themeColor="text1"/>
          <w:kern w:val="0"/>
          <w14:ligatures w14:val="none"/>
        </w:rPr>
        <w:t>corporate</w:t>
      </w:r>
      <w:r w:rsidR="00250A9C" w:rsidRPr="00B6741A">
        <w:rPr>
          <w:rFonts w:cs="Times New Roman"/>
          <w:color w:val="000000" w:themeColor="text1"/>
          <w:kern w:val="0"/>
          <w14:ligatures w14:val="none"/>
        </w:rPr>
        <w:t xml:space="preserve"> innovation</w:t>
      </w:r>
      <w:r w:rsidR="0073069C" w:rsidRPr="00B6741A">
        <w:rPr>
          <w:rFonts w:cs="Times New Roman" w:hint="eastAsia"/>
          <w:color w:val="000000" w:themeColor="text1"/>
          <w:kern w:val="0"/>
          <w14:ligatures w14:val="none"/>
        </w:rPr>
        <w:t xml:space="preserve">, but </w:t>
      </w:r>
      <w:r w:rsidR="003C6073" w:rsidRPr="00B6741A">
        <w:rPr>
          <w:rFonts w:cs="Times New Roman"/>
          <w:color w:val="000000" w:themeColor="text1"/>
          <w:kern w:val="0"/>
          <w14:ligatures w14:val="none"/>
        </w:rPr>
        <w:t xml:space="preserve">do </w:t>
      </w:r>
      <w:r w:rsidR="0073069C" w:rsidRPr="00B6741A">
        <w:rPr>
          <w:rFonts w:cs="Times New Roman" w:hint="eastAsia"/>
          <w:color w:val="000000" w:themeColor="text1"/>
          <w:kern w:val="0"/>
          <w14:ligatures w14:val="none"/>
        </w:rPr>
        <w:t xml:space="preserve">not pay attention to </w:t>
      </w:r>
      <w:r w:rsidR="0073069C" w:rsidRPr="00B6741A">
        <w:rPr>
          <w:rFonts w:cs="Times New Roman"/>
          <w:color w:val="000000" w:themeColor="text1"/>
        </w:rPr>
        <w:t xml:space="preserve">whether a reduction in the equity pledge rate can promote </w:t>
      </w:r>
      <w:r w:rsidR="0073069C" w:rsidRPr="00B6741A">
        <w:rPr>
          <w:rFonts w:cs="Times New Roman" w:hint="eastAsia"/>
          <w:color w:val="000000" w:themeColor="text1"/>
        </w:rPr>
        <w:t>corporate</w:t>
      </w:r>
      <w:r w:rsidR="0073069C" w:rsidRPr="00B6741A">
        <w:rPr>
          <w:rFonts w:cs="Times New Roman"/>
          <w:color w:val="000000" w:themeColor="text1"/>
        </w:rPr>
        <w:t xml:space="preserve"> innovati</w:t>
      </w:r>
      <w:r w:rsidR="0073069C" w:rsidRPr="00B6741A">
        <w:rPr>
          <w:rFonts w:cs="Times New Roman" w:hint="eastAsia"/>
          <w:color w:val="000000" w:themeColor="text1"/>
        </w:rPr>
        <w:t>on.</w:t>
      </w:r>
      <w:r w:rsidR="00A5561F" w:rsidRPr="00B6741A">
        <w:rPr>
          <w:rFonts w:cs="Times New Roman"/>
          <w:color w:val="000000" w:themeColor="text1"/>
        </w:rPr>
        <w:t xml:space="preserve"> </w:t>
      </w:r>
      <w:r w:rsidR="0073069C" w:rsidRPr="00B6741A">
        <w:rPr>
          <w:rFonts w:cs="Times New Roman" w:hint="eastAsia"/>
          <w:color w:val="000000" w:themeColor="text1"/>
        </w:rPr>
        <w:t>This paper</w:t>
      </w:r>
      <w:r w:rsidR="0073069C" w:rsidRPr="00B6741A">
        <w:rPr>
          <w:rFonts w:cs="Times New Roman"/>
          <w:color w:val="000000" w:themeColor="text1"/>
        </w:rPr>
        <w:t>’</w:t>
      </w:r>
      <w:r w:rsidR="0073069C" w:rsidRPr="00B6741A">
        <w:rPr>
          <w:rFonts w:cs="Times New Roman" w:hint="eastAsia"/>
          <w:color w:val="000000" w:themeColor="text1"/>
        </w:rPr>
        <w:t xml:space="preserve">s </w:t>
      </w:r>
      <w:r w:rsidR="00A5561F" w:rsidRPr="00B6741A">
        <w:rPr>
          <w:rFonts w:cs="Times New Roman"/>
          <w:color w:val="000000" w:themeColor="text1"/>
        </w:rPr>
        <w:t>conclusions</w:t>
      </w:r>
      <w:r w:rsidR="0073069C" w:rsidRPr="00B6741A">
        <w:rPr>
          <w:rFonts w:cs="Times New Roman" w:hint="eastAsia"/>
          <w:color w:val="000000" w:themeColor="text1"/>
        </w:rPr>
        <w:t xml:space="preserve"> can be </w:t>
      </w:r>
      <w:r w:rsidR="0073069C" w:rsidRPr="00B6741A">
        <w:rPr>
          <w:rFonts w:cs="Times New Roman"/>
          <w:color w:val="000000" w:themeColor="text1"/>
        </w:rPr>
        <w:t>used</w:t>
      </w:r>
      <w:r w:rsidR="0073069C" w:rsidRPr="00B6741A">
        <w:rPr>
          <w:rFonts w:cs="Times New Roman" w:hint="eastAsia"/>
          <w:color w:val="000000" w:themeColor="text1"/>
        </w:rPr>
        <w:t xml:space="preserve"> as </w:t>
      </w:r>
      <w:r w:rsidR="00A5561F" w:rsidRPr="00B6741A">
        <w:rPr>
          <w:rFonts w:cs="Times New Roman"/>
          <w:color w:val="000000" w:themeColor="text1"/>
        </w:rPr>
        <w:t>evidence</w:t>
      </w:r>
      <w:r w:rsidR="0073069C" w:rsidRPr="00B6741A">
        <w:rPr>
          <w:rFonts w:cs="Times New Roman" w:hint="eastAsia"/>
          <w:color w:val="000000" w:themeColor="text1"/>
        </w:rPr>
        <w:t xml:space="preserve"> to indirectly support the question, thus b</w:t>
      </w:r>
      <w:r w:rsidR="0073069C" w:rsidRPr="00B6741A">
        <w:rPr>
          <w:rFonts w:cs="Times New Roman"/>
          <w:color w:val="000000" w:themeColor="text1"/>
        </w:rPr>
        <w:t>ridging the research gap</w:t>
      </w:r>
      <w:r w:rsidR="0073069C" w:rsidRPr="00B6741A">
        <w:rPr>
          <w:rFonts w:cs="Times New Roman" w:hint="eastAsia"/>
          <w:color w:val="000000" w:themeColor="text1"/>
        </w:rPr>
        <w:t>.</w:t>
      </w:r>
    </w:p>
    <w:p w14:paraId="07F800FC" w14:textId="3D544200" w:rsidR="006540F5" w:rsidRPr="00B6741A" w:rsidRDefault="00250A9C" w:rsidP="00EB21D1">
      <w:pPr>
        <w:autoSpaceDE w:val="0"/>
        <w:autoSpaceDN w:val="0"/>
        <w:adjustRightInd w:val="0"/>
        <w:ind w:firstLineChars="200" w:firstLine="420"/>
        <w:rPr>
          <w:rFonts w:cs="Times New Roman"/>
          <w:color w:val="000000" w:themeColor="text1"/>
        </w:rPr>
      </w:pPr>
      <w:r w:rsidRPr="00B6741A">
        <w:rPr>
          <w:rFonts w:cs="Times New Roman"/>
          <w:color w:val="000000" w:themeColor="text1"/>
          <w:kern w:val="0"/>
          <w14:ligatures w14:val="none"/>
        </w:rPr>
        <w:t xml:space="preserve"> </w:t>
      </w:r>
      <w:r w:rsidR="006540F5" w:rsidRPr="00B6741A">
        <w:rPr>
          <w:rFonts w:cs="Times New Roman"/>
          <w:color w:val="000000" w:themeColor="text1"/>
        </w:rPr>
        <w:t xml:space="preserve">This paper has the following two insights. </w:t>
      </w:r>
      <w:r w:rsidR="0073069C" w:rsidRPr="00B6741A">
        <w:rPr>
          <w:rFonts w:cs="Times New Roman"/>
          <w:color w:val="000000" w:themeColor="text1"/>
        </w:rPr>
        <w:t>In terms of policy design</w:t>
      </w:r>
      <w:r w:rsidR="0073069C" w:rsidRPr="00B6741A">
        <w:rPr>
          <w:rFonts w:cs="Times New Roman" w:hint="eastAsia"/>
          <w:color w:val="000000" w:themeColor="text1"/>
        </w:rPr>
        <w:t>,</w:t>
      </w:r>
      <w:r w:rsidR="006540F5" w:rsidRPr="00B6741A">
        <w:rPr>
          <w:rFonts w:cs="Times New Roman"/>
          <w:color w:val="000000" w:themeColor="text1"/>
        </w:rPr>
        <w:t xml:space="preserve"> </w:t>
      </w:r>
      <w:r w:rsidR="0073069C" w:rsidRPr="00B6741A">
        <w:rPr>
          <w:rFonts w:cs="Times New Roman"/>
          <w:color w:val="000000" w:themeColor="text1"/>
        </w:rPr>
        <w:t>local governments should introduce corresponding measures to stabilize enterprise development while balancing growth stabilization and risk prevention, helping listed companies relieve the risk of equity pledges.</w:t>
      </w:r>
      <w:r w:rsidR="0073069C" w:rsidRPr="00B6741A">
        <w:rPr>
          <w:color w:val="000000" w:themeColor="text1"/>
        </w:rPr>
        <w:t xml:space="preserve"> </w:t>
      </w:r>
      <w:r w:rsidR="0073069C" w:rsidRPr="00B6741A">
        <w:rPr>
          <w:rFonts w:cs="Times New Roman"/>
          <w:color w:val="000000" w:themeColor="text1"/>
        </w:rPr>
        <w:t>In terms of policy implementation</w:t>
      </w:r>
      <w:r w:rsidR="0073069C" w:rsidRPr="00B6741A">
        <w:rPr>
          <w:rFonts w:cs="Times New Roman" w:hint="eastAsia"/>
          <w:color w:val="000000" w:themeColor="text1"/>
        </w:rPr>
        <w:t xml:space="preserve">, </w:t>
      </w:r>
      <w:r w:rsidR="006540F5" w:rsidRPr="00B6741A">
        <w:rPr>
          <w:rFonts w:cs="Times New Roman"/>
          <w:color w:val="000000" w:themeColor="text1"/>
        </w:rPr>
        <w:t>this paper helps local governments identify the focus point for implementing governmental relief policy and continuously refine the direction of guidance. Local governments can strengthen the supervision of the action of relief and consider improving the policy of adding a deduction for R&amp;D expenses to alleviate the pressure on corporate innovation of listed companies.</w:t>
      </w:r>
      <w:r w:rsidR="0073069C" w:rsidRPr="00B6741A">
        <w:rPr>
          <w:rFonts w:cs="Times New Roman" w:hint="eastAsia"/>
          <w:color w:val="000000" w:themeColor="text1"/>
        </w:rPr>
        <w:t xml:space="preserve"> L</w:t>
      </w:r>
      <w:r w:rsidR="006540F5" w:rsidRPr="00B6741A">
        <w:rPr>
          <w:rFonts w:cs="Times New Roman"/>
          <w:color w:val="000000" w:themeColor="text1"/>
        </w:rPr>
        <w:t>isted companies should actively respond to national policies, grasp policy support, adopt optimal investment decisions, and increase R&amp;D investment to improve innovation performance.</w:t>
      </w:r>
    </w:p>
    <w:p w14:paraId="3467298F" w14:textId="0BC6716A" w:rsidR="006B4DE8" w:rsidRPr="00B6741A" w:rsidRDefault="006B4DE8" w:rsidP="006B4DE8">
      <w:pPr>
        <w:autoSpaceDE w:val="0"/>
        <w:autoSpaceDN w:val="0"/>
        <w:adjustRightInd w:val="0"/>
        <w:ind w:firstLineChars="200" w:firstLine="420"/>
        <w:rPr>
          <w:rFonts w:cs="Times New Roman"/>
          <w:color w:val="000000" w:themeColor="text1"/>
        </w:rPr>
      </w:pPr>
      <w:r w:rsidRPr="00B6741A">
        <w:rPr>
          <w:rFonts w:cs="Times New Roman"/>
          <w:color w:val="000000" w:themeColor="text1"/>
        </w:rPr>
        <w:t xml:space="preserve">This study has some limitations. First, we focus only on </w:t>
      </w:r>
      <w:r w:rsidRPr="00B6741A">
        <w:rPr>
          <w:rFonts w:cs="Times New Roman" w:hint="eastAsia"/>
          <w:color w:val="000000" w:themeColor="text1"/>
        </w:rPr>
        <w:t xml:space="preserve">private listed companies </w:t>
      </w:r>
      <w:r w:rsidRPr="00B6741A">
        <w:rPr>
          <w:rFonts w:cs="Times New Roman"/>
          <w:color w:val="000000" w:themeColor="text1"/>
        </w:rPr>
        <w:t xml:space="preserve">and other </w:t>
      </w:r>
      <w:r w:rsidRPr="00B6741A">
        <w:rPr>
          <w:rFonts w:cs="Times New Roman" w:hint="eastAsia"/>
          <w:color w:val="000000" w:themeColor="text1"/>
        </w:rPr>
        <w:t>companies</w:t>
      </w:r>
      <w:r w:rsidRPr="00B6741A">
        <w:rPr>
          <w:rFonts w:cs="Times New Roman"/>
          <w:color w:val="000000" w:themeColor="text1"/>
        </w:rPr>
        <w:t xml:space="preserve"> are not included in the current study. Second, </w:t>
      </w:r>
      <w:r w:rsidR="005C255D" w:rsidRPr="00B6741A">
        <w:rPr>
          <w:rFonts w:cs="Times New Roman" w:hint="eastAsia"/>
          <w:color w:val="000000" w:themeColor="text1"/>
        </w:rPr>
        <w:t>a</w:t>
      </w:r>
      <w:r w:rsidR="005C255D" w:rsidRPr="00B6741A">
        <w:rPr>
          <w:rFonts w:cs="Times New Roman"/>
          <w:color w:val="000000" w:themeColor="text1"/>
        </w:rPr>
        <w:t>fter 2021, some provinces that did not conduct relief policies in 2018 started to do so</w:t>
      </w:r>
      <w:r w:rsidR="005C255D" w:rsidRPr="00B6741A">
        <w:rPr>
          <w:rFonts w:cs="Times New Roman" w:hint="eastAsia"/>
          <w:color w:val="000000" w:themeColor="text1"/>
        </w:rPr>
        <w:t>, this study</w:t>
      </w:r>
      <w:r w:rsidR="005C255D" w:rsidRPr="00B6741A">
        <w:rPr>
          <w:rFonts w:cs="Times New Roman"/>
          <w:color w:val="000000" w:themeColor="text1"/>
        </w:rPr>
        <w:t xml:space="preserve"> does not consider</w:t>
      </w:r>
      <w:r w:rsidR="005C255D" w:rsidRPr="00B6741A">
        <w:rPr>
          <w:rFonts w:cs="Times New Roman" w:hint="eastAsia"/>
          <w:color w:val="000000" w:themeColor="text1"/>
        </w:rPr>
        <w:t xml:space="preserve"> and measure</w:t>
      </w:r>
      <w:r w:rsidR="005C255D" w:rsidRPr="00B6741A">
        <w:rPr>
          <w:rFonts w:cs="Times New Roman"/>
          <w:color w:val="000000" w:themeColor="text1"/>
        </w:rPr>
        <w:t xml:space="preserve"> the effects of the relief policies carried out in these provinces</w:t>
      </w:r>
      <w:r w:rsidR="005C255D" w:rsidRPr="00B6741A">
        <w:rPr>
          <w:rFonts w:cs="Times New Roman" w:hint="eastAsia"/>
          <w:color w:val="000000" w:themeColor="text1"/>
        </w:rPr>
        <w:t>.</w:t>
      </w:r>
      <w:r w:rsidRPr="00B6741A">
        <w:rPr>
          <w:rFonts w:cs="Times New Roman"/>
          <w:color w:val="000000" w:themeColor="text1"/>
        </w:rPr>
        <w:t xml:space="preserve"> These limitations signal the scope for future</w:t>
      </w:r>
    </w:p>
    <w:p w14:paraId="781373BF" w14:textId="74B22777" w:rsidR="006B4DE8" w:rsidRPr="00B6741A" w:rsidRDefault="006B4DE8" w:rsidP="006B4DE8">
      <w:pPr>
        <w:autoSpaceDE w:val="0"/>
        <w:autoSpaceDN w:val="0"/>
        <w:adjustRightInd w:val="0"/>
        <w:rPr>
          <w:rFonts w:cs="Times New Roman"/>
          <w:color w:val="000000" w:themeColor="text1"/>
        </w:rPr>
      </w:pPr>
      <w:r w:rsidRPr="00B6741A">
        <w:rPr>
          <w:rFonts w:cs="Times New Roman"/>
          <w:color w:val="000000" w:themeColor="text1"/>
        </w:rPr>
        <w:t>research.</w:t>
      </w:r>
    </w:p>
    <w:p w14:paraId="11A4D16D" w14:textId="77777777" w:rsidR="001E7C68" w:rsidRPr="00B6741A" w:rsidRDefault="001E7C68" w:rsidP="006B4DE8">
      <w:pPr>
        <w:autoSpaceDE w:val="0"/>
        <w:autoSpaceDN w:val="0"/>
        <w:adjustRightInd w:val="0"/>
        <w:rPr>
          <w:rFonts w:cs="Times New Roman"/>
          <w:color w:val="000000" w:themeColor="text1"/>
        </w:rPr>
      </w:pPr>
    </w:p>
    <w:p w14:paraId="044C803C" w14:textId="77777777" w:rsidR="00ED27F7" w:rsidRPr="00B6741A" w:rsidRDefault="00ED27F7" w:rsidP="00EB21D1">
      <w:pPr>
        <w:autoSpaceDE w:val="0"/>
        <w:autoSpaceDN w:val="0"/>
        <w:adjustRightInd w:val="0"/>
        <w:spacing w:before="200" w:after="200"/>
        <w:rPr>
          <w:rFonts w:eastAsiaTheme="minorEastAsia" w:cs="Times New Roman"/>
          <w:color w:val="000000" w:themeColor="text1"/>
          <w:kern w:val="0"/>
          <w:sz w:val="24"/>
          <w:szCs w:val="24"/>
        </w:rPr>
      </w:pPr>
      <w:r w:rsidRPr="00B6741A">
        <w:rPr>
          <w:rFonts w:eastAsiaTheme="minorEastAsia" w:cs="Times New Roman"/>
          <w:b/>
          <w:bCs/>
          <w:color w:val="000000" w:themeColor="text1"/>
          <w:kern w:val="0"/>
          <w:sz w:val="28"/>
          <w:szCs w:val="28"/>
        </w:rPr>
        <w:t>References</w:t>
      </w:r>
    </w:p>
    <w:p w14:paraId="05E031CD"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9" w:name="_neb624E70DF_0A40_4D60_A4F4_764B5C0AEF99"/>
      <w:r w:rsidRPr="00B6741A">
        <w:rPr>
          <w:rFonts w:eastAsiaTheme="minorEastAsia" w:cs="Times New Roman"/>
          <w:color w:val="000000" w:themeColor="text1"/>
          <w:kern w:val="0"/>
          <w:sz w:val="20"/>
          <w:szCs w:val="20"/>
        </w:rPr>
        <w:t>Aghion, P., Bloom, N., Blundell, R., Griffith, R., Howitt, P., 2002. Competition and innovation: an inverted u relationship. National Bureau of Economic Research Working Paper Series No. 9269. https://doi.org/10.3386/w9269.</w:t>
      </w:r>
      <w:bookmarkEnd w:id="9"/>
    </w:p>
    <w:p w14:paraId="04E33B33"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0"/>
          <w:szCs w:val="20"/>
        </w:rPr>
      </w:pPr>
      <w:bookmarkStart w:id="10" w:name="_neb1E21D4DC_B478_4D14_B41B_0A2B1CF8B8A4"/>
      <w:r w:rsidRPr="00B6741A">
        <w:rPr>
          <w:rFonts w:eastAsiaTheme="minorEastAsia" w:cs="Times New Roman"/>
          <w:color w:val="000000" w:themeColor="text1"/>
          <w:kern w:val="0"/>
          <w:sz w:val="20"/>
          <w:szCs w:val="20"/>
        </w:rPr>
        <w:t>Allred, B.B., Park, W.G., 2007. The influence of patent protection on firm innovation investment in manufacturing industries. Journal of International Management 13 (2), 91-109.</w:t>
      </w:r>
      <w:bookmarkEnd w:id="10"/>
    </w:p>
    <w:p w14:paraId="417B5783" w14:textId="1705E11E" w:rsidR="00987853" w:rsidRPr="00B6741A" w:rsidRDefault="00987853" w:rsidP="00987853">
      <w:pPr>
        <w:autoSpaceDE w:val="0"/>
        <w:autoSpaceDN w:val="0"/>
        <w:adjustRightInd w:val="0"/>
        <w:ind w:left="180" w:hanging="180"/>
        <w:rPr>
          <w:rFonts w:cs="Times New Roman"/>
          <w:color w:val="000000" w:themeColor="text1"/>
          <w:kern w:val="0"/>
          <w:sz w:val="20"/>
          <w:szCs w:val="20"/>
        </w:rPr>
      </w:pPr>
      <w:bookmarkStart w:id="11" w:name="_neb49246BBF_C846_44A5_849B_3A979C1CEFF6"/>
      <w:r w:rsidRPr="00B6741A">
        <w:rPr>
          <w:rFonts w:cs="Times New Roman"/>
          <w:color w:val="000000" w:themeColor="text1"/>
          <w:kern w:val="0"/>
          <w:sz w:val="20"/>
          <w:szCs w:val="20"/>
        </w:rPr>
        <w:t>Andreoni, J., Bergstrom, T., 1996. Do government subsidies increase the private supply of public goods? Public choice 88 (3), 295-308.</w:t>
      </w:r>
      <w:bookmarkEnd w:id="11"/>
    </w:p>
    <w:p w14:paraId="3BBBEAA3" w14:textId="4BFDFC74" w:rsidR="000011A9" w:rsidRPr="00B6741A" w:rsidRDefault="000011A9" w:rsidP="000011A9">
      <w:pPr>
        <w:autoSpaceDE w:val="0"/>
        <w:autoSpaceDN w:val="0"/>
        <w:adjustRightInd w:val="0"/>
        <w:ind w:left="180" w:hanging="180"/>
        <w:rPr>
          <w:rFonts w:cs="Times New Roman"/>
          <w:color w:val="000000" w:themeColor="text1"/>
          <w:kern w:val="0"/>
          <w:sz w:val="24"/>
          <w:szCs w:val="24"/>
        </w:rPr>
      </w:pPr>
      <w:bookmarkStart w:id="12" w:name="_nebC983A60B_2620_48AA_8B2D_EAAD416C42B9"/>
      <w:r w:rsidRPr="00B6741A">
        <w:rPr>
          <w:rFonts w:cs="Times New Roman"/>
          <w:color w:val="000000" w:themeColor="text1"/>
          <w:kern w:val="0"/>
          <w:sz w:val="20"/>
          <w:szCs w:val="20"/>
        </w:rPr>
        <w:t xml:space="preserve">Bai, C., Lu, J., Tao, Z., 2006. Property rights protection and access to bank loans: evidence from private </w:t>
      </w:r>
      <w:r w:rsidRPr="00B6741A">
        <w:rPr>
          <w:rFonts w:cs="Times New Roman"/>
          <w:color w:val="000000" w:themeColor="text1"/>
          <w:kern w:val="0"/>
          <w:sz w:val="20"/>
          <w:szCs w:val="20"/>
        </w:rPr>
        <w:lastRenderedPageBreak/>
        <w:t>enterprises in china. The economics of transition 14 (4), 611-628. https://doi.org/10.1111/j.1468-0351.2006.00269.x.</w:t>
      </w:r>
      <w:bookmarkEnd w:id="12"/>
    </w:p>
    <w:p w14:paraId="1C62D012"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13" w:name="_nebB1F3CFE8_A4EB_4EC0_8465_FB004C2100AD"/>
      <w:r w:rsidRPr="00B6741A">
        <w:rPr>
          <w:rFonts w:eastAsiaTheme="minorEastAsia" w:cs="Times New Roman"/>
          <w:color w:val="000000" w:themeColor="text1"/>
          <w:kern w:val="0"/>
          <w:sz w:val="20"/>
          <w:szCs w:val="20"/>
        </w:rPr>
        <w:t>Beladi, H., Deng, J., Hu, M., 2021. Cash flow uncertainty, financial constraints and r&amp;d investment. International Review of Financial Analysis 76, 101785. https://doi.org/https://doi.org/10.1016/j.irfa.2021.101785.</w:t>
      </w:r>
      <w:bookmarkEnd w:id="13"/>
    </w:p>
    <w:p w14:paraId="15D51364"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14" w:name="_neb1990D4AE_6A8F_41F4_BE22_E950A876905C"/>
      <w:r w:rsidRPr="00B6741A">
        <w:rPr>
          <w:rFonts w:eastAsiaTheme="minorEastAsia" w:cs="Times New Roman"/>
          <w:color w:val="000000" w:themeColor="text1"/>
          <w:kern w:val="0"/>
          <w:sz w:val="20"/>
          <w:szCs w:val="20"/>
        </w:rPr>
        <w:t>Bond, S., Meghir, C., 1994. Financial constraints and company investment. Fiscal Studies 15 (2), 1-18.</w:t>
      </w:r>
      <w:bookmarkEnd w:id="14"/>
    </w:p>
    <w:p w14:paraId="2A55966E"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15" w:name="_neb4075A326_CFB9_4E63_BE55_959F69A54910"/>
      <w:r w:rsidRPr="00B6741A">
        <w:rPr>
          <w:rFonts w:eastAsiaTheme="minorEastAsia" w:cs="Times New Roman"/>
          <w:color w:val="000000" w:themeColor="text1"/>
          <w:kern w:val="0"/>
          <w:sz w:val="20"/>
          <w:szCs w:val="20"/>
        </w:rPr>
        <w:t>Caggese, A., 2012. Entrepreneurial risk, investment, and innovation. Journal of Financial Economics 106 (2), 287-307.</w:t>
      </w:r>
      <w:bookmarkEnd w:id="15"/>
    </w:p>
    <w:p w14:paraId="3078CF28"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16" w:name="_neb44F196F8_46CD_479F_AA94_CB5C4A8BF2B4"/>
      <w:r w:rsidRPr="00B6741A">
        <w:rPr>
          <w:rFonts w:eastAsiaTheme="minorEastAsia" w:cs="Times New Roman"/>
          <w:color w:val="000000" w:themeColor="text1"/>
          <w:kern w:val="0"/>
          <w:sz w:val="20"/>
          <w:szCs w:val="20"/>
        </w:rPr>
        <w:t>Cai, H., 2019. The influence of large shareholders’ equity pledge on the corporate risk-taking and performance. Journal of Service Science and Management 12 (03), 451.</w:t>
      </w:r>
      <w:bookmarkEnd w:id="16"/>
    </w:p>
    <w:p w14:paraId="25AFF92A"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17" w:name="_neb93C8C411_6D97_4FF0_B2F4_F8DC1F97DABF"/>
      <w:r w:rsidRPr="00B6741A">
        <w:rPr>
          <w:rFonts w:eastAsiaTheme="minorEastAsia" w:cs="Times New Roman"/>
          <w:color w:val="000000" w:themeColor="text1"/>
          <w:kern w:val="0"/>
          <w:sz w:val="20"/>
          <w:szCs w:val="20"/>
        </w:rPr>
        <w:t>Carboni, O.A., 2011. R&amp;d subsidies and private r&amp;d expenditures: evidence from italian manufacturing data. International Review of Applied Economics 25 (4), 419-439. https://doi.org/10.1080/02692171.2010.529427.</w:t>
      </w:r>
      <w:bookmarkEnd w:id="17"/>
    </w:p>
    <w:p w14:paraId="6AF68C9C"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18" w:name="_neb5A8860B1_464A_4C79_9A0E_2FA6E464C069"/>
      <w:r w:rsidRPr="00B6741A">
        <w:rPr>
          <w:rFonts w:eastAsiaTheme="minorEastAsia" w:cs="Times New Roman"/>
          <w:color w:val="000000" w:themeColor="text1"/>
          <w:kern w:val="0"/>
          <w:sz w:val="20"/>
          <w:szCs w:val="20"/>
        </w:rPr>
        <w:t>Chou, R.K., Wang, Y., Yang, J.J., 2021. Share pledging, payout policy, and the value of cash holdings. Journal of Empirical Finance 61, 18-33.</w:t>
      </w:r>
      <w:bookmarkEnd w:id="18"/>
    </w:p>
    <w:p w14:paraId="0F7D1A09"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19" w:name="_nebEAF3A5D5_7B37_4559_9B0C_86CCF0395829"/>
      <w:r w:rsidRPr="00B6741A">
        <w:rPr>
          <w:rFonts w:eastAsiaTheme="minorEastAsia" w:cs="Times New Roman"/>
          <w:color w:val="000000" w:themeColor="text1"/>
          <w:kern w:val="0"/>
          <w:sz w:val="20"/>
          <w:szCs w:val="20"/>
        </w:rPr>
        <w:t>Ding, N., Gu, L., Peng, Y., 2022. Fintech, financial constraints and innovation: evidence from china. Journal of Corporate Finance 73, 102194. https://doi.org/https://doi.org/10.1016/j.jcorpfin.2022.102194.</w:t>
      </w:r>
      <w:bookmarkEnd w:id="19"/>
    </w:p>
    <w:p w14:paraId="4D5C8B55"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20" w:name="_nebC8C21F01_2937_4A36_9CC0_69308EE315C4"/>
      <w:r w:rsidRPr="00B6741A">
        <w:rPr>
          <w:rFonts w:eastAsiaTheme="minorEastAsia" w:cs="Times New Roman"/>
          <w:color w:val="000000" w:themeColor="text1"/>
          <w:kern w:val="0"/>
          <w:sz w:val="20"/>
          <w:szCs w:val="20"/>
        </w:rPr>
        <w:t>Fernandes, A.M., Paunov, C., 2015. The risks of innovation: are innovating firms less likely to die? Review of Economics and Statistics 97 (3), 638-653.</w:t>
      </w:r>
      <w:bookmarkEnd w:id="20"/>
    </w:p>
    <w:p w14:paraId="725A2154"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21" w:name="_neb2C8C5225_A12C_471C_A8D9_C545D58BC645"/>
      <w:r w:rsidRPr="00B6741A">
        <w:rPr>
          <w:rFonts w:eastAsiaTheme="minorEastAsia" w:cs="Times New Roman"/>
          <w:color w:val="000000" w:themeColor="text1"/>
          <w:kern w:val="0"/>
          <w:sz w:val="20"/>
          <w:szCs w:val="20"/>
        </w:rPr>
        <w:t>Goldstein, I., Yang, L., 2017. Information disclosure in financial markets. Annual Review of Financial Economics 9, 101-125.</w:t>
      </w:r>
      <w:bookmarkEnd w:id="21"/>
    </w:p>
    <w:p w14:paraId="06BD9179"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22" w:name="_nebF2B3423B_75C4_4076_8A57_EBFD4EBD7BBA"/>
      <w:r w:rsidRPr="00B6741A">
        <w:rPr>
          <w:rFonts w:eastAsiaTheme="minorEastAsia" w:cs="Times New Roman"/>
          <w:color w:val="000000" w:themeColor="text1"/>
          <w:kern w:val="0"/>
          <w:sz w:val="20"/>
          <w:szCs w:val="20"/>
        </w:rPr>
        <w:t>Guo, L., Xu, P., 2023. Controlling shareholders’ equity pledge, financing constraints and corporate r&amp;d investment. SHS Web of Conferences 154, 2008. https://doi.org/10.1051/shsconf/202315402008.</w:t>
      </w:r>
      <w:bookmarkEnd w:id="22"/>
    </w:p>
    <w:p w14:paraId="31828F79"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23" w:name="_neb64D4BD34_658F_42EB_8542_81D600871C93"/>
      <w:r w:rsidRPr="00B6741A">
        <w:rPr>
          <w:rFonts w:eastAsiaTheme="minorEastAsia" w:cs="Times New Roman"/>
          <w:color w:val="000000" w:themeColor="text1"/>
          <w:kern w:val="0"/>
          <w:sz w:val="20"/>
          <w:szCs w:val="20"/>
        </w:rPr>
        <w:t>Hao, C., Lixia, W., 2023a. Does equity pledge of major shareholders affect investment efficiency? Finance Research Letters 58, 104272.</w:t>
      </w:r>
      <w:bookmarkEnd w:id="23"/>
    </w:p>
    <w:p w14:paraId="78C6D77D"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24" w:name="_neb27215F59_1746_45C9_87A4_10821785C417"/>
      <w:r w:rsidRPr="00B6741A">
        <w:rPr>
          <w:rFonts w:eastAsiaTheme="minorEastAsia" w:cs="Times New Roman"/>
          <w:color w:val="000000" w:themeColor="text1"/>
          <w:kern w:val="0"/>
          <w:sz w:val="20"/>
          <w:szCs w:val="20"/>
        </w:rPr>
        <w:t>Hao, C., Lixia, W., 2023b. Does equity pledge of major shareholders affect investment efficiency? Finance Research Letters 58, 104272.</w:t>
      </w:r>
      <w:bookmarkEnd w:id="24"/>
    </w:p>
    <w:p w14:paraId="7F45E1FF"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25" w:name="_nebE8887CE8_0139_42A0_8822_2F6D7470E8B2"/>
      <w:r w:rsidRPr="00B6741A">
        <w:rPr>
          <w:rFonts w:eastAsiaTheme="minorEastAsia" w:cs="Times New Roman"/>
          <w:color w:val="000000" w:themeColor="text1"/>
          <w:kern w:val="0"/>
          <w:sz w:val="20"/>
          <w:szCs w:val="20"/>
        </w:rPr>
        <w:t>Hoecht, A., Trott, P., 2006. Innovation risks of strategic outsourcing. Technovation 26 (5-6), 672-681.</w:t>
      </w:r>
      <w:bookmarkEnd w:id="25"/>
    </w:p>
    <w:p w14:paraId="36FC0320"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0"/>
          <w:szCs w:val="20"/>
        </w:rPr>
      </w:pPr>
      <w:bookmarkStart w:id="26" w:name="_nebC6437BD1_6546_4E73_9D99_A4C927965CCD"/>
      <w:r w:rsidRPr="00B6741A">
        <w:rPr>
          <w:rFonts w:eastAsiaTheme="minorEastAsia" w:cs="Times New Roman"/>
          <w:color w:val="000000" w:themeColor="text1"/>
          <w:kern w:val="0"/>
          <w:sz w:val="20"/>
          <w:szCs w:val="20"/>
        </w:rPr>
        <w:t>Hoegl, M., Gibbert, M., Mazursky, D., 2008. Financial constraints in innovation projects: when is less more? Research Policy 37 (8), 1382-1391.</w:t>
      </w:r>
      <w:bookmarkEnd w:id="26"/>
    </w:p>
    <w:p w14:paraId="1CD5AD54" w14:textId="34186292" w:rsidR="001954C5" w:rsidRPr="00B6741A" w:rsidRDefault="001954C5" w:rsidP="001954C5">
      <w:pPr>
        <w:autoSpaceDE w:val="0"/>
        <w:autoSpaceDN w:val="0"/>
        <w:adjustRightInd w:val="0"/>
        <w:ind w:left="180" w:hanging="180"/>
        <w:rPr>
          <w:rFonts w:cs="Times New Roman"/>
          <w:color w:val="000000" w:themeColor="text1"/>
          <w:kern w:val="0"/>
          <w:sz w:val="24"/>
          <w:szCs w:val="24"/>
        </w:rPr>
      </w:pPr>
      <w:bookmarkStart w:id="27" w:name="_nebC4277FD8_1B35_4011_9394_D48C248CACA7"/>
      <w:r w:rsidRPr="00B6741A">
        <w:rPr>
          <w:rFonts w:cs="Times New Roman"/>
          <w:color w:val="000000" w:themeColor="text1"/>
          <w:kern w:val="0"/>
          <w:sz w:val="20"/>
          <w:szCs w:val="20"/>
        </w:rPr>
        <w:t>Hope, O., Thomas, W., Vyas, D., 2011. Financial credibility, ownership, and financing constraints in private firms. Journal of International Business Studies 42, 935-957.</w:t>
      </w:r>
      <w:bookmarkEnd w:id="27"/>
    </w:p>
    <w:p w14:paraId="7D10B677"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28" w:name="_nebEC6E1EAA_1160_42D7_8E8A_B1FBD5D26E7D"/>
      <w:r w:rsidRPr="00B6741A">
        <w:rPr>
          <w:rFonts w:eastAsiaTheme="minorEastAsia" w:cs="Times New Roman"/>
          <w:color w:val="000000" w:themeColor="text1"/>
          <w:kern w:val="0"/>
          <w:sz w:val="20"/>
          <w:szCs w:val="20"/>
        </w:rPr>
        <w:t>Hu, J., Zhong, L., Qiao, J., 2024. Equity pledge and debt financing of listed companies. Finance Research Letters 59, 104771.</w:t>
      </w:r>
      <w:bookmarkEnd w:id="28"/>
    </w:p>
    <w:p w14:paraId="0534FD41"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29" w:name="_nebE46994CE_5BB3_488D_9228_A2647808DB70"/>
      <w:r w:rsidRPr="00B6741A">
        <w:rPr>
          <w:rFonts w:eastAsiaTheme="minorEastAsia" w:cs="Times New Roman"/>
          <w:color w:val="000000" w:themeColor="text1"/>
          <w:kern w:val="0"/>
          <w:sz w:val="20"/>
          <w:szCs w:val="20"/>
        </w:rPr>
        <w:t>Hyytinen, A., Toivanen, O., 2005. Do financial constraints hold back innovation and growth?: Evidence on the role of public policy. Research Policy 34 (9), 1385-1403. https://doi.org/https://doi.org/10.1016/j.respol.2005.06.004.</w:t>
      </w:r>
      <w:bookmarkEnd w:id="29"/>
    </w:p>
    <w:p w14:paraId="5CE44A34"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30" w:name="_nebAC932770_2F69_4FC1_8675_22F14C7CFEE8"/>
      <w:r w:rsidRPr="00B6741A">
        <w:rPr>
          <w:rFonts w:eastAsiaTheme="minorEastAsia" w:cs="Times New Roman"/>
          <w:color w:val="000000" w:themeColor="text1"/>
          <w:kern w:val="0"/>
          <w:sz w:val="20"/>
          <w:szCs w:val="20"/>
        </w:rPr>
        <w:t>Lai, Y., Lin, F., Lin, Y., 2015. Factors affecting firm's r&amp;d investment decisions. Journal of Business Research 68 (4), 840-844. https://doi.org/10.1016/j.jbusres.2014.11.038.</w:t>
      </w:r>
      <w:bookmarkEnd w:id="30"/>
    </w:p>
    <w:p w14:paraId="3CFF9172"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31" w:name="_nebFE11EAA9_0E8A_4A2F_A321_6F418FF91114"/>
      <w:r w:rsidRPr="00B6741A">
        <w:rPr>
          <w:rFonts w:eastAsiaTheme="minorEastAsia" w:cs="Times New Roman"/>
          <w:color w:val="000000" w:themeColor="text1"/>
          <w:kern w:val="0"/>
          <w:sz w:val="20"/>
          <w:szCs w:val="20"/>
        </w:rPr>
        <w:t>Latham, S.F., Braun, M., 2009. Managerial risk, innovation, and organizational decline. Journal of Management 35 (2), 258-281.</w:t>
      </w:r>
      <w:bookmarkEnd w:id="31"/>
    </w:p>
    <w:p w14:paraId="337B931D"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32" w:name="_neb72D8EE66_935C_4B78_84C1_B67F30BEA4C5"/>
      <w:r w:rsidRPr="00B6741A">
        <w:rPr>
          <w:rFonts w:eastAsiaTheme="minorEastAsia" w:cs="Times New Roman"/>
          <w:color w:val="000000" w:themeColor="text1"/>
          <w:kern w:val="0"/>
          <w:sz w:val="20"/>
          <w:szCs w:val="20"/>
        </w:rPr>
        <w:t>Li, C., He, S., Tian, Y., Sun, S., Ning, L., 2022. Does the bank’s fintech innovation reduce its risk-taking? Evidence from china’s banking industry. Journal of Innovation &amp; Knowledge 7 (3), 100219.</w:t>
      </w:r>
      <w:bookmarkEnd w:id="32"/>
    </w:p>
    <w:p w14:paraId="26C78B11"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33" w:name="_neb4AF15086_5861_4C4C_AB4C_3D75D4C5ADF3"/>
      <w:r w:rsidRPr="00B6741A">
        <w:rPr>
          <w:rFonts w:eastAsiaTheme="minorEastAsia" w:cs="Times New Roman"/>
          <w:color w:val="000000" w:themeColor="text1"/>
          <w:kern w:val="0"/>
          <w:sz w:val="20"/>
          <w:szCs w:val="20"/>
        </w:rPr>
        <w:lastRenderedPageBreak/>
        <w:t>Li, H., He, H., Zhang, Y., 2019. Impact of controlling shareholder equity pledge on corporate value.</w:t>
      </w:r>
      <w:bookmarkEnd w:id="33"/>
    </w:p>
    <w:p w14:paraId="502EC23F"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34" w:name="_neb83EF5045_440C_4616_AE8C_0EDBAF8CF481"/>
      <w:r w:rsidRPr="00B6741A">
        <w:rPr>
          <w:rFonts w:eastAsiaTheme="minorEastAsia" w:cs="Times New Roman"/>
          <w:color w:val="000000" w:themeColor="text1"/>
          <w:kern w:val="0"/>
          <w:sz w:val="20"/>
          <w:szCs w:val="20"/>
        </w:rPr>
        <w:t>Li, Z., Han, N., Zeng, Q., Li, Y., 2022. Executive team heterogeneity, equity pledges, and stock price crash risk: evidence from china. International Review of Financial Analysis 84, 102420. https://doi.org/https://doi.org/10.1016/j.irfa.2022.102420.</w:t>
      </w:r>
      <w:bookmarkEnd w:id="34"/>
    </w:p>
    <w:p w14:paraId="2CDED822"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0"/>
          <w:szCs w:val="20"/>
        </w:rPr>
      </w:pPr>
      <w:bookmarkStart w:id="35" w:name="_neb4EDFC37E_0B45_49F1_B573_FCFD54318873"/>
      <w:r w:rsidRPr="00B6741A">
        <w:rPr>
          <w:rFonts w:eastAsiaTheme="minorEastAsia" w:cs="Times New Roman"/>
          <w:color w:val="000000" w:themeColor="text1"/>
          <w:kern w:val="0"/>
          <w:sz w:val="20"/>
          <w:szCs w:val="20"/>
        </w:rPr>
        <w:t>Lin, B., Luan, R., 2020. Do government subsidies promote efficiency in technological innovation of china’s photovoltaic enterprises? J. Clean. Prod. 254, 120108.</w:t>
      </w:r>
      <w:bookmarkEnd w:id="35"/>
    </w:p>
    <w:p w14:paraId="49EFC9D2" w14:textId="7F18AB5A" w:rsidR="00B6400E" w:rsidRPr="00B6741A" w:rsidRDefault="00B6400E" w:rsidP="00B6400E">
      <w:pPr>
        <w:autoSpaceDE w:val="0"/>
        <w:autoSpaceDN w:val="0"/>
        <w:adjustRightInd w:val="0"/>
        <w:ind w:left="180" w:hanging="180"/>
        <w:rPr>
          <w:rFonts w:cs="Times New Roman"/>
          <w:color w:val="000000" w:themeColor="text1"/>
          <w:kern w:val="0"/>
          <w:sz w:val="24"/>
          <w:szCs w:val="24"/>
        </w:rPr>
      </w:pPr>
      <w:bookmarkStart w:id="36" w:name="_nebB72C6D91_BFA6_4191_8E64_7FE5CFE9C231"/>
      <w:r w:rsidRPr="00B6741A">
        <w:rPr>
          <w:rFonts w:cs="Times New Roman"/>
          <w:color w:val="000000" w:themeColor="text1"/>
          <w:kern w:val="0"/>
          <w:sz w:val="20"/>
          <w:szCs w:val="20"/>
        </w:rPr>
        <w:t>Liu, J., Zhao, M., Wang, Y., 2020. Impacts of government subsidies and environmental regulations on green process innovation: a nonlinear approach. Technology in Society 63, 101417.</w:t>
      </w:r>
      <w:bookmarkEnd w:id="36"/>
    </w:p>
    <w:p w14:paraId="491F0E41" w14:textId="707293A7" w:rsidR="00B6400E" w:rsidRPr="00B6741A" w:rsidRDefault="00ED27F7" w:rsidP="00B6400E">
      <w:pPr>
        <w:autoSpaceDE w:val="0"/>
        <w:autoSpaceDN w:val="0"/>
        <w:adjustRightInd w:val="0"/>
        <w:ind w:left="180" w:hanging="180"/>
        <w:rPr>
          <w:rFonts w:eastAsiaTheme="minorEastAsia" w:cs="Times New Roman"/>
          <w:color w:val="000000" w:themeColor="text1"/>
          <w:kern w:val="0"/>
          <w:sz w:val="20"/>
          <w:szCs w:val="20"/>
        </w:rPr>
      </w:pPr>
      <w:bookmarkStart w:id="37" w:name="_nebDF3FC3E5_34BA_47D0_BDEA_75F3E3895396"/>
      <w:r w:rsidRPr="00B6741A">
        <w:rPr>
          <w:rFonts w:eastAsiaTheme="minorEastAsia" w:cs="Times New Roman"/>
          <w:color w:val="000000" w:themeColor="text1"/>
          <w:kern w:val="0"/>
          <w:sz w:val="20"/>
          <w:szCs w:val="20"/>
        </w:rPr>
        <w:t>Lu, Y., Yu, L., 2015. Trade liberalization and markup dispersion : evidence from china ' s wto accession. AMERICAN ECONOMIC JOURNAL-APPLIED ECONOMICS 7 (4), 221-253. https://doi.org/10.1257/app.20140350.</w:t>
      </w:r>
      <w:bookmarkEnd w:id="37"/>
    </w:p>
    <w:p w14:paraId="01FD7699"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38" w:name="_neb76483E38_6936_4278_B132_9E00AD26D760"/>
      <w:r w:rsidRPr="00B6741A">
        <w:rPr>
          <w:rFonts w:eastAsiaTheme="minorEastAsia" w:cs="Times New Roman"/>
          <w:color w:val="000000" w:themeColor="text1"/>
          <w:kern w:val="0"/>
          <w:sz w:val="20"/>
          <w:szCs w:val="20"/>
        </w:rPr>
        <w:t>Myers, S.C., Majluf, N.S., 1984. Corporate financing and investment decisions when firms have information that investors do not have. Journal of financial economics 13 (2), 187-221.</w:t>
      </w:r>
      <w:bookmarkEnd w:id="38"/>
    </w:p>
    <w:p w14:paraId="73BB87BF"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39" w:name="_neb75C6D935_2041_4B96_A4ED_40DE0D5A8813"/>
      <w:r w:rsidRPr="00B6741A">
        <w:rPr>
          <w:rFonts w:eastAsiaTheme="minorEastAsia" w:cs="Times New Roman"/>
          <w:color w:val="000000" w:themeColor="text1"/>
          <w:kern w:val="0"/>
          <w:sz w:val="20"/>
          <w:szCs w:val="20"/>
        </w:rPr>
        <w:t>Ni, Z., Fang, L., Liu, H., Lu, X., 2022. Performance and risk of energy industrial firms with stock pledge in china. Finance Research Letters 46, 102410. https://doi.org/https://doi.org/10.1016/j.frl.2021.102410.</w:t>
      </w:r>
      <w:bookmarkEnd w:id="39"/>
    </w:p>
    <w:p w14:paraId="7C53A51E"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40" w:name="_neb35DBD528_78E6_4EE4_B522_1AA62E331FD0"/>
      <w:r w:rsidRPr="00B6741A">
        <w:rPr>
          <w:rFonts w:eastAsiaTheme="minorEastAsia" w:cs="Times New Roman"/>
          <w:color w:val="000000" w:themeColor="text1"/>
          <w:kern w:val="0"/>
          <w:sz w:val="20"/>
          <w:szCs w:val="20"/>
        </w:rPr>
        <w:t>Nooteboom, B., Van Haverbeke, W., Duysters, G., Gilsing, V., Van den Oord, A., 2007. Optimal cognitive distance and absorptive capacity. Research policy 36 (7), 1016-1034.</w:t>
      </w:r>
      <w:bookmarkEnd w:id="40"/>
    </w:p>
    <w:p w14:paraId="2FF2750C"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41" w:name="_neb49122677_9120_4F2A_9CE1_1295FEFD84A8"/>
      <w:r w:rsidRPr="00B6741A">
        <w:rPr>
          <w:rFonts w:eastAsiaTheme="minorEastAsia" w:cs="Times New Roman"/>
          <w:color w:val="000000" w:themeColor="text1"/>
          <w:kern w:val="0"/>
          <w:sz w:val="20"/>
          <w:szCs w:val="20"/>
        </w:rPr>
        <w:t>Pang, C., Wang, Y., 2020. Stock pledge, risk of losing control and corporate innovation. Journal of Corporate Finance 60, 101534. https://doi.org/https://doi.org/10.1016/j.jcorpfin.2019.101534.</w:t>
      </w:r>
      <w:bookmarkEnd w:id="41"/>
    </w:p>
    <w:p w14:paraId="03811EA9"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42" w:name="_neb409D07F3_A09F_432B_89B6_F062DBE1D903"/>
      <w:r w:rsidRPr="00B6741A">
        <w:rPr>
          <w:rFonts w:eastAsiaTheme="minorEastAsia" w:cs="Times New Roman"/>
          <w:color w:val="000000" w:themeColor="text1"/>
          <w:kern w:val="0"/>
          <w:sz w:val="20"/>
          <w:szCs w:val="20"/>
        </w:rPr>
        <w:t>Peiyuan, Li, 2019. Impact of equity pledge behavior on cash holdings. Asian Agricultural Research.</w:t>
      </w:r>
      <w:bookmarkEnd w:id="42"/>
    </w:p>
    <w:p w14:paraId="0B81EFF2"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43" w:name="_nebDC2E29FF_AF92_4BF4_BF9C_D440BCBA59F5"/>
      <w:r w:rsidRPr="00B6741A">
        <w:rPr>
          <w:rFonts w:eastAsiaTheme="minorEastAsia" w:cs="Times New Roman"/>
          <w:color w:val="000000" w:themeColor="text1"/>
          <w:kern w:val="0"/>
          <w:sz w:val="20"/>
          <w:szCs w:val="20"/>
        </w:rPr>
        <w:t>Poncet, S., Steingress, W., Vandenbussche, H., 2010. Financial constraints in china: firm-level evidence. China Economic Review 21 (3), 411-422.</w:t>
      </w:r>
      <w:bookmarkEnd w:id="43"/>
    </w:p>
    <w:p w14:paraId="12DED362"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44" w:name="_neb23D2F87C_FE01_4445_B0A9_534FF3252D0D"/>
      <w:r w:rsidRPr="00B6741A">
        <w:rPr>
          <w:rFonts w:eastAsiaTheme="minorEastAsia" w:cs="Times New Roman"/>
          <w:color w:val="000000" w:themeColor="text1"/>
          <w:kern w:val="0"/>
          <w:sz w:val="20"/>
          <w:szCs w:val="20"/>
        </w:rPr>
        <w:t>Qin, X., Wang, Z., 2023. Share pledge financing network and systemic risks: evidence from china. Journal of Banking &amp; Finance 152, 106871.</w:t>
      </w:r>
      <w:bookmarkEnd w:id="44"/>
    </w:p>
    <w:p w14:paraId="0960207C"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45" w:name="_nebB69BAF53_097B_4CD4_AFB8_57FF8EA7226B"/>
      <w:r w:rsidRPr="00B6741A">
        <w:rPr>
          <w:rFonts w:eastAsiaTheme="minorEastAsia" w:cs="Times New Roman"/>
          <w:color w:val="000000" w:themeColor="text1"/>
          <w:kern w:val="0"/>
          <w:sz w:val="20"/>
          <w:szCs w:val="20"/>
        </w:rPr>
        <w:t>Ren, G., Mo, Y., Liu, L., Zheng, M., Shen, L., 2022. Equity pledge of controlling shareholders, property right structure and enterprise innovation efficiency: evidence from chinese firms. Economic research - Ekonomska istraživanja 35 (1), 6558-6578. https://doi.org/10.1080/1331677X.2022.2052331.</w:t>
      </w:r>
      <w:bookmarkEnd w:id="45"/>
    </w:p>
    <w:p w14:paraId="47CAEC45"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46" w:name="_neb97638789_E6C2_46F3_99D7_E7610AC67F47"/>
      <w:r w:rsidRPr="00B6741A">
        <w:rPr>
          <w:rFonts w:eastAsiaTheme="minorEastAsia" w:cs="Times New Roman"/>
          <w:color w:val="000000" w:themeColor="text1"/>
          <w:kern w:val="0"/>
          <w:sz w:val="20"/>
          <w:szCs w:val="20"/>
        </w:rPr>
        <w:t>Shefer, D., Frenkel, A., 2005. R&amp;d, firm size and innovation: an empirical analysis. Technovation 25 (1), 25-32.</w:t>
      </w:r>
      <w:bookmarkEnd w:id="46"/>
    </w:p>
    <w:p w14:paraId="4ED6E7E2"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47" w:name="_nebCC10A314_D119_4574_BFEA_109A13BF639E"/>
      <w:r w:rsidRPr="00B6741A">
        <w:rPr>
          <w:rFonts w:eastAsiaTheme="minorEastAsia" w:cs="Times New Roman"/>
          <w:color w:val="000000" w:themeColor="text1"/>
          <w:kern w:val="0"/>
          <w:sz w:val="20"/>
          <w:szCs w:val="20"/>
        </w:rPr>
        <w:t>Shi, Y., Li, J., Liu, R., 2023. Financing constraints and share pledges: evidence from the share pledge reform in china. Journal of Corporate Finance 78, 102337.</w:t>
      </w:r>
      <w:bookmarkEnd w:id="47"/>
    </w:p>
    <w:p w14:paraId="258ABA9F"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48" w:name="_nebB7E03708_5D07_4C20_A588_CFFDE83532EB"/>
      <w:r w:rsidRPr="00B6741A">
        <w:rPr>
          <w:rFonts w:eastAsiaTheme="minorEastAsia" w:cs="Times New Roman"/>
          <w:color w:val="000000" w:themeColor="text1"/>
          <w:kern w:val="0"/>
          <w:sz w:val="20"/>
          <w:szCs w:val="20"/>
        </w:rPr>
        <w:t>Silva, F., Carreira, C., 2012. Do financial constraints threat the innovation process? Evidence from portuguese firms. Economics of Innovation and New Technology 21 (8), 701-736.</w:t>
      </w:r>
      <w:bookmarkEnd w:id="48"/>
    </w:p>
    <w:p w14:paraId="5626205B"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49" w:name="_neb99D85B37_0877_4958_B44F_EB3D5831B59B"/>
      <w:r w:rsidRPr="00B6741A">
        <w:rPr>
          <w:rFonts w:eastAsiaTheme="minorEastAsia" w:cs="Times New Roman"/>
          <w:color w:val="000000" w:themeColor="text1"/>
          <w:kern w:val="0"/>
          <w:sz w:val="20"/>
          <w:szCs w:val="20"/>
        </w:rPr>
        <w:t>Somaya, D., Williamson, I.O., Zhang, X., 2007. Combining patent law expertise with r&amp;d for patenting performance. Organization Science 18 (6), 922-937.</w:t>
      </w:r>
      <w:bookmarkEnd w:id="49"/>
    </w:p>
    <w:p w14:paraId="0FB41E8D"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50" w:name="_nebAFD22A75_046C_4E00_91BA_B1149CAF24E6"/>
      <w:r w:rsidRPr="00B6741A">
        <w:rPr>
          <w:rFonts w:eastAsiaTheme="minorEastAsia" w:cs="Times New Roman"/>
          <w:color w:val="000000" w:themeColor="text1"/>
          <w:kern w:val="0"/>
          <w:sz w:val="20"/>
          <w:szCs w:val="20"/>
        </w:rPr>
        <w:t>Song, M., Wang, S., Zhang, H., 2020. Could environmental regulation and r&amp;d tax incentives affect green product innovation? J. Clean. Prod. 258, 120849.</w:t>
      </w:r>
      <w:bookmarkEnd w:id="50"/>
    </w:p>
    <w:p w14:paraId="0C04B263"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51" w:name="_nebFF7EF779_1E2C_4A58_A6BF_C04AD1BD35F5"/>
      <w:r w:rsidRPr="00B6741A">
        <w:rPr>
          <w:rFonts w:eastAsiaTheme="minorEastAsia" w:cs="Times New Roman"/>
          <w:color w:val="000000" w:themeColor="text1"/>
          <w:kern w:val="0"/>
          <w:sz w:val="20"/>
          <w:szCs w:val="20"/>
        </w:rPr>
        <w:t>Su, Z., Xiao, Z., Yu, L., 2019. Do political connections enhance or impede corporate innovation? International Review of Economics &amp; Finance 63, 94-110.</w:t>
      </w:r>
      <w:bookmarkEnd w:id="51"/>
    </w:p>
    <w:p w14:paraId="2B3C250E"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52" w:name="_neb12D511A6_D3E5_4DBC_B71F_A3BB922B6075"/>
      <w:r w:rsidRPr="00B6741A">
        <w:rPr>
          <w:rFonts w:eastAsiaTheme="minorEastAsia" w:cs="Times New Roman"/>
          <w:color w:val="000000" w:themeColor="text1"/>
          <w:kern w:val="0"/>
          <w:sz w:val="20"/>
          <w:szCs w:val="20"/>
        </w:rPr>
        <w:t>Wang, Q., Qiu, M., Tan, W., 2020. Does insiders share pledging stifle innovation? Evidence from china. International Review of Financial Analysis 72, 101570.</w:t>
      </w:r>
      <w:bookmarkEnd w:id="52"/>
    </w:p>
    <w:p w14:paraId="3D66608E"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53" w:name="_neb05C27DE3_7EFB_4893_925B_AACF8F6684B6"/>
      <w:r w:rsidRPr="00B6741A">
        <w:rPr>
          <w:rFonts w:eastAsiaTheme="minorEastAsia" w:cs="Times New Roman"/>
          <w:color w:val="000000" w:themeColor="text1"/>
          <w:kern w:val="0"/>
          <w:sz w:val="20"/>
          <w:szCs w:val="20"/>
        </w:rPr>
        <w:t>Wang, X., Shan, Y.G., Song, J., 2023. Customer information disclosure and corporate financing constraints. International review of financial analysis 89, 102822.</w:t>
      </w:r>
      <w:bookmarkEnd w:id="53"/>
    </w:p>
    <w:p w14:paraId="1B92F297"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0"/>
          <w:szCs w:val="20"/>
        </w:rPr>
      </w:pPr>
      <w:bookmarkStart w:id="54" w:name="_neb0FECE10B_5CE3_48F4_88D0_443175C0FEDC"/>
      <w:r w:rsidRPr="00B6741A">
        <w:rPr>
          <w:rFonts w:eastAsiaTheme="minorEastAsia" w:cs="Times New Roman"/>
          <w:color w:val="000000" w:themeColor="text1"/>
          <w:kern w:val="0"/>
          <w:sz w:val="20"/>
          <w:szCs w:val="20"/>
        </w:rPr>
        <w:lastRenderedPageBreak/>
        <w:t>Wang, Y., 2020. The impact of controlling shareholder equity pledge on stock price fluctuation. World Scientific Research Journal 6 (2), 110-123.</w:t>
      </w:r>
      <w:bookmarkEnd w:id="54"/>
    </w:p>
    <w:p w14:paraId="442853F5" w14:textId="2C676942" w:rsidR="00B85206" w:rsidRPr="00B6741A" w:rsidRDefault="00B85206" w:rsidP="00B85206">
      <w:pPr>
        <w:autoSpaceDE w:val="0"/>
        <w:autoSpaceDN w:val="0"/>
        <w:adjustRightInd w:val="0"/>
        <w:ind w:left="180" w:hanging="180"/>
        <w:rPr>
          <w:rFonts w:cs="Times New Roman"/>
          <w:color w:val="000000" w:themeColor="text1"/>
          <w:kern w:val="0"/>
          <w:sz w:val="24"/>
          <w:szCs w:val="24"/>
        </w:rPr>
      </w:pPr>
      <w:bookmarkStart w:id="55" w:name="_neb32E8D967_5ABE_4C96_B3F0_62AC9E38BD54"/>
      <w:r w:rsidRPr="00B6741A">
        <w:rPr>
          <w:rFonts w:cs="Times New Roman"/>
          <w:color w:val="000000" w:themeColor="text1"/>
          <w:kern w:val="0"/>
          <w:sz w:val="20"/>
          <w:szCs w:val="20"/>
        </w:rPr>
        <w:t>Wei, S., Wang, T., 1997. The siamese twins: do state-owned banks favor state-owned enterprises in china? China Economic Review 8 (1), 19-29.</w:t>
      </w:r>
      <w:bookmarkEnd w:id="55"/>
    </w:p>
    <w:p w14:paraId="6F715DE0"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56" w:name="_neb59941B8C_2766_421B_B087_74499FF2A051"/>
      <w:r w:rsidRPr="00B6741A">
        <w:rPr>
          <w:rFonts w:eastAsiaTheme="minorEastAsia" w:cs="Times New Roman"/>
          <w:color w:val="000000" w:themeColor="text1"/>
          <w:kern w:val="0"/>
          <w:sz w:val="20"/>
          <w:szCs w:val="20"/>
        </w:rPr>
        <w:t>Xu, J., 2021. Relationship between controlling shareholders’ participation in share pledging and accounting conservatism in china. Australian Accounting Review 31 (1), 9-21. https://doi.org/10.1111/auar.12282.</w:t>
      </w:r>
      <w:bookmarkEnd w:id="56"/>
    </w:p>
    <w:p w14:paraId="6B2B3E1A"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57" w:name="_neb2E03EC4D_90C6_41A6_8AC4_B732AEF405DE"/>
      <w:r w:rsidRPr="00B6741A">
        <w:rPr>
          <w:rFonts w:eastAsiaTheme="minorEastAsia" w:cs="Times New Roman"/>
          <w:color w:val="000000" w:themeColor="text1"/>
          <w:kern w:val="0"/>
          <w:sz w:val="20"/>
          <w:szCs w:val="20"/>
        </w:rPr>
        <w:t>Xu, J., Wang, X., Liu, F., 2020. Government subsidies, r&amp;d investment and innovation performance: analysis from pharmaceutical sector in china. Technology Analysis &amp; Strategic Management 33 (5), 535-553.</w:t>
      </w:r>
      <w:bookmarkEnd w:id="57"/>
    </w:p>
    <w:p w14:paraId="74FA62A7"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58" w:name="_neb9E07FAF1_9353_452F_A389_2CBF87D07E75"/>
      <w:r w:rsidRPr="00B6741A">
        <w:rPr>
          <w:rFonts w:eastAsiaTheme="minorEastAsia" w:cs="Times New Roman"/>
          <w:color w:val="000000" w:themeColor="text1"/>
          <w:kern w:val="0"/>
          <w:sz w:val="20"/>
          <w:szCs w:val="20"/>
        </w:rPr>
        <w:t>Xu, J., Wang, X., Liu, F., 2021. Government subsidies, r&amp;d investment and innovation performance: analysis from pharmaceutical sector in china. Technology Analysis &amp; Strategic Management 33 (5), 535-553.</w:t>
      </w:r>
      <w:bookmarkEnd w:id="58"/>
    </w:p>
    <w:p w14:paraId="44A7A092"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0"/>
          <w:szCs w:val="20"/>
        </w:rPr>
      </w:pPr>
      <w:bookmarkStart w:id="59" w:name="_neb6F7B448C_B877_4F80_A58D_BD7C4D6F51AA"/>
      <w:r w:rsidRPr="00B6741A">
        <w:rPr>
          <w:rFonts w:eastAsiaTheme="minorEastAsia" w:cs="Times New Roman"/>
          <w:color w:val="000000" w:themeColor="text1"/>
          <w:kern w:val="0"/>
          <w:sz w:val="20"/>
          <w:szCs w:val="20"/>
        </w:rPr>
        <w:t>Yan, Y., Renyong, C., 2013. R&amp;d investment,technology acquisition pattern,and enterprise innovation performance——based on a demonstration of high-tech enterprises in zhejiang province. Science Research Management.</w:t>
      </w:r>
      <w:bookmarkEnd w:id="59"/>
    </w:p>
    <w:p w14:paraId="22D82ED9" w14:textId="34FC8EE7" w:rsidR="00B6400E" w:rsidRPr="00B6741A" w:rsidRDefault="00B6400E" w:rsidP="00B6400E">
      <w:pPr>
        <w:autoSpaceDE w:val="0"/>
        <w:autoSpaceDN w:val="0"/>
        <w:adjustRightInd w:val="0"/>
        <w:ind w:left="180" w:hanging="180"/>
        <w:rPr>
          <w:rFonts w:cs="Times New Roman"/>
          <w:color w:val="000000" w:themeColor="text1"/>
          <w:kern w:val="0"/>
          <w:sz w:val="24"/>
          <w:szCs w:val="24"/>
        </w:rPr>
      </w:pPr>
      <w:bookmarkStart w:id="60" w:name="_nebB6379BAD_1496_4B27_929A_8B287600C34B"/>
      <w:r w:rsidRPr="00B6741A">
        <w:rPr>
          <w:rFonts w:cs="Times New Roman"/>
          <w:color w:val="000000" w:themeColor="text1"/>
          <w:kern w:val="0"/>
          <w:sz w:val="20"/>
          <w:szCs w:val="20"/>
        </w:rPr>
        <w:t>Yang, X., He, L., Xia, Y., Chen, Y., 2019. Effect of government subsidies on renewable energy investments: the threshold effect. Energ. Policy 132, 156-166.</w:t>
      </w:r>
      <w:bookmarkEnd w:id="60"/>
    </w:p>
    <w:p w14:paraId="6DC7DD46"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61" w:name="_neb2755370B_C5B6_463C_A794_262C210F7F51"/>
      <w:r w:rsidRPr="00B6741A">
        <w:rPr>
          <w:rFonts w:eastAsiaTheme="minorEastAsia" w:cs="Times New Roman"/>
          <w:color w:val="000000" w:themeColor="text1"/>
          <w:kern w:val="0"/>
          <w:sz w:val="20"/>
          <w:szCs w:val="20"/>
        </w:rPr>
        <w:t>Yu, F., Guo, Y., Le-Nguyen, K., Barnes, S.J., Zhang, W., 2016. The impact of government subsidies and enterprises’ r&amp;d investment: a panel data study from renewable energy in china. Energ. Policy 89, 106-113. https://doi.org/10.1016/j.enpol.2015.11.009.</w:t>
      </w:r>
      <w:bookmarkEnd w:id="61"/>
    </w:p>
    <w:p w14:paraId="2780B746"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62" w:name="_neb0D85A93F_F2BE_4FB6_B37A_A78788427CD1"/>
      <w:r w:rsidRPr="00B6741A">
        <w:rPr>
          <w:rFonts w:eastAsiaTheme="minorEastAsia" w:cs="Times New Roman"/>
          <w:color w:val="000000" w:themeColor="text1"/>
          <w:kern w:val="0"/>
          <w:sz w:val="20"/>
          <w:szCs w:val="20"/>
        </w:rPr>
        <w:t>Zhi-Bin, C., Shi-Yu, W., 2015. Impact of product market competition on corporate cash flow risk——analysis based on the competition degree of industry and the competitive position of enterprise. China Industrial Economics.</w:t>
      </w:r>
      <w:bookmarkEnd w:id="62"/>
    </w:p>
    <w:p w14:paraId="1003C130" w14:textId="77777777" w:rsidR="00ED27F7" w:rsidRPr="00B6741A" w:rsidRDefault="00ED27F7" w:rsidP="00EB21D1">
      <w:pPr>
        <w:autoSpaceDE w:val="0"/>
        <w:autoSpaceDN w:val="0"/>
        <w:adjustRightInd w:val="0"/>
        <w:ind w:left="180" w:hanging="180"/>
        <w:rPr>
          <w:rFonts w:eastAsiaTheme="minorEastAsia" w:cs="Times New Roman"/>
          <w:color w:val="000000" w:themeColor="text1"/>
          <w:kern w:val="0"/>
          <w:sz w:val="24"/>
          <w:szCs w:val="24"/>
        </w:rPr>
      </w:pPr>
      <w:bookmarkStart w:id="63" w:name="_nebE32017D0_067E_425A_9DCC_B8E30F664883"/>
      <w:r w:rsidRPr="00B6741A">
        <w:rPr>
          <w:rFonts w:eastAsiaTheme="minorEastAsia" w:cs="Times New Roman"/>
          <w:color w:val="000000" w:themeColor="text1"/>
          <w:kern w:val="0"/>
          <w:sz w:val="20"/>
          <w:szCs w:val="20"/>
        </w:rPr>
        <w:t>Zhu, J., Wang, Y., Wang, C., 2019. A comparative study of the effects of different factors on firm technological innovation performance in different high-tech industries. Chinese Management Studies 13 (1), 2-25.</w:t>
      </w:r>
      <w:bookmarkEnd w:id="63"/>
    </w:p>
    <w:p w14:paraId="3CC39BC5" w14:textId="77777777" w:rsidR="001E7C68" w:rsidRPr="00B6741A" w:rsidRDefault="001E7C68" w:rsidP="00EB21D1">
      <w:pPr>
        <w:autoSpaceDE w:val="0"/>
        <w:autoSpaceDN w:val="0"/>
        <w:adjustRightInd w:val="0"/>
        <w:ind w:firstLineChars="200" w:firstLine="420"/>
        <w:rPr>
          <w:rFonts w:eastAsiaTheme="minorEastAsia" w:cs="Times New Roman"/>
          <w:color w:val="000000" w:themeColor="text1"/>
        </w:rPr>
      </w:pPr>
    </w:p>
    <w:p w14:paraId="5683E3B5" w14:textId="77777777" w:rsidR="00F32339" w:rsidRPr="00B6741A" w:rsidRDefault="00F32339" w:rsidP="00EB21D1">
      <w:pPr>
        <w:pStyle w:val="a7"/>
        <w:autoSpaceDE w:val="0"/>
        <w:autoSpaceDN w:val="0"/>
        <w:adjustRightInd w:val="0"/>
        <w:ind w:left="360" w:firstLineChars="0" w:firstLine="0"/>
        <w:rPr>
          <w:rFonts w:cs="Times New Roman"/>
          <w:b/>
          <w:bCs/>
          <w:color w:val="000000" w:themeColor="text1"/>
        </w:rPr>
      </w:pPr>
    </w:p>
    <w:p w14:paraId="559BF142" w14:textId="5E2D5D6B" w:rsidR="0003081C" w:rsidRPr="00B6741A" w:rsidRDefault="0003081C" w:rsidP="00EB21D1">
      <w:pPr>
        <w:pStyle w:val="a7"/>
        <w:ind w:left="360" w:firstLineChars="0" w:firstLine="0"/>
        <w:rPr>
          <w:rFonts w:cs="Times New Roman"/>
          <w:b/>
          <w:bCs/>
          <w:color w:val="000000" w:themeColor="text1"/>
        </w:rPr>
      </w:pPr>
    </w:p>
    <w:sectPr w:rsidR="0003081C" w:rsidRPr="00B674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60146" w14:textId="77777777" w:rsidR="008D0AED" w:rsidRDefault="008D0AED" w:rsidP="0003081C">
      <w:r>
        <w:separator/>
      </w:r>
    </w:p>
  </w:endnote>
  <w:endnote w:type="continuationSeparator" w:id="0">
    <w:p w14:paraId="4C2002F7" w14:textId="77777777" w:rsidR="008D0AED" w:rsidRDefault="008D0AED" w:rsidP="0003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harisSIL">
    <w:altName w:val="微软雅黑"/>
    <w:panose1 w:val="00000000000000000000"/>
    <w:charset w:val="86"/>
    <w:family w:val="swiss"/>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DFBB1" w14:textId="77777777" w:rsidR="008D0AED" w:rsidRDefault="008D0AED" w:rsidP="0003081C">
      <w:r>
        <w:separator/>
      </w:r>
    </w:p>
  </w:footnote>
  <w:footnote w:type="continuationSeparator" w:id="0">
    <w:p w14:paraId="467C2EFB" w14:textId="77777777" w:rsidR="008D0AED" w:rsidRDefault="008D0AED" w:rsidP="00030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90228"/>
    <w:multiLevelType w:val="hybridMultilevel"/>
    <w:tmpl w:val="C09CCD56"/>
    <w:lvl w:ilvl="0" w:tplc="A78AF9E8">
      <w:start w:val="1"/>
      <w:numFmt w:val="japaneseCounting"/>
      <w:lvlText w:val="第%1，"/>
      <w:lvlJc w:val="left"/>
      <w:pPr>
        <w:ind w:left="720" w:hanging="720"/>
      </w:pPr>
      <w:rPr>
        <w:rFonts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2236A40"/>
    <w:multiLevelType w:val="multilevel"/>
    <w:tmpl w:val="466AD8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58904E38"/>
    <w:multiLevelType w:val="hybridMultilevel"/>
    <w:tmpl w:val="941C7130"/>
    <w:lvl w:ilvl="0" w:tplc="654EE21A">
      <w:start w:val="1"/>
      <w:numFmt w:val="japaneseCounting"/>
      <w:lvlText w:val="第%1，"/>
      <w:lvlJc w:val="left"/>
      <w:pPr>
        <w:ind w:left="1140" w:hanging="720"/>
      </w:pPr>
      <w:rPr>
        <w:rFonts w:cs="Times New Roman"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6586004E"/>
    <w:multiLevelType w:val="hybridMultilevel"/>
    <w:tmpl w:val="06B6BD24"/>
    <w:lvl w:ilvl="0" w:tplc="C85AD132">
      <w:start w:val="1"/>
      <w:numFmt w:val="japaneseCounting"/>
      <w:lvlText w:val="第%1，"/>
      <w:lvlJc w:val="left"/>
      <w:pPr>
        <w:ind w:left="1140" w:hanging="720"/>
      </w:pPr>
      <w:rPr>
        <w:rFonts w:cs="Times New Roman"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879968623">
    <w:abstractNumId w:val="1"/>
  </w:num>
  <w:num w:numId="2" w16cid:durableId="1068114929">
    <w:abstractNumId w:val="2"/>
  </w:num>
  <w:num w:numId="3" w16cid:durableId="791284266">
    <w:abstractNumId w:val="0"/>
  </w:num>
  <w:num w:numId="4" w16cid:durableId="1364985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MzU0MTAzNDMwMDZQ0lEKTi0uzszPAykwrQUAJqzd9iwAAAA="/>
    <w:docVar w:name="NE.Ref{0001A6B2-13CE-4357-9D66-FF5BB68C4677}" w:val=" ADDIN NE.Ref.{0001A6B2-13CE-4357-9D66-FF5BB68C4677}&lt;Citation&gt;&lt;Group&gt;&lt;References&gt;&lt;Item&gt;&lt;ID&gt;1174&lt;/ID&gt;&lt;UID&gt;{DC2E29FF-AF92-4BF4-BF9C-D440BCBA59F5}&lt;/UID&gt;&lt;Title&gt;Financial constraints in China: Firm-level evidence&lt;/Title&gt;&lt;Template&gt;Journal Article&lt;/Template&gt;&lt;Star&gt;0&lt;/Star&gt;&lt;Tag&gt;0&lt;/Tag&gt;&lt;Author&gt;Poncet, Sandra; Steingress, Walter; Vandenbussche, Hylke&lt;/Author&gt;&lt;Year&gt;2010&lt;/Year&gt;&lt;Details&gt;&lt;_alternate_title&gt;China Economic Review&lt;/_alternate_title&gt;&lt;_date_display&gt;2010&lt;/_date_display&gt;&lt;_date&gt;2010-01-01&lt;/_date&gt;&lt;_isbn&gt;1043-951X&lt;/_isbn&gt;&lt;_issue&gt;3&lt;/_issue&gt;&lt;_journal&gt;China Economic Review&lt;/_journal&gt;&lt;_ori_publication&gt;Elsevier&lt;/_ori_publication&gt;&lt;_pages&gt;411-422&lt;/_pages&gt;&lt;_volume&gt;21&lt;/_volume&gt;&lt;_created&gt;65330958&lt;/_created&gt;&lt;_modified&gt;65330958&lt;/_modified&gt;&lt;_impact_factor&gt;   6.800&lt;/_impact_factor&gt;&lt;_collection_scope&gt;SSCI&lt;/_collection_scope&gt;&lt;/Details&gt;&lt;Extra&gt;&lt;DBUID&gt;{DE16ABCE-A785-434C-BF43-2FE58866AFDD}&lt;/DBUID&gt;&lt;/Extra&gt;&lt;/Item&gt;&lt;/References&gt;&lt;/Group&gt;&lt;/Citation&gt;_x000a_"/>
    <w:docVar w:name="NE.Ref{02048209-F3AD-485D-A843-E30CF1D6B466}" w:val=" ADDIN NE.Ref.{02048209-F3AD-485D-A843-E30CF1D6B466}&lt;Citation&gt;&lt;Group&gt;&lt;References&gt;&lt;Item&gt;&lt;ID&gt;1067&lt;/ID&gt;&lt;UID&gt;{7FC496E3-16EC-419D-85AE-6D848F6BA265}&lt;/UID&gt;&lt;Title&gt;Evaluating the impact of R&amp;amp;D tax credits on innovation: A microeconometric study on Canadian firms&lt;/Title&gt;&lt;Template&gt;Journal Article&lt;/Template&gt;&lt;Star&gt;0&lt;/Star&gt;&lt;Tag&gt;0&lt;/Tag&gt;&lt;Author&gt;Czarnitzki, Dirk; Hanel, Petr; Rosa, Julio Miguel&lt;/Author&gt;&lt;Year&gt;2011&lt;/Year&gt;&lt;Details&gt;&lt;_alternate_title&gt;Research policy&lt;/_alternate_title&gt;&lt;_date_display&gt;2011&lt;/_date_display&gt;&lt;_date&gt;2011-01-01&lt;/_date&gt;&lt;_isbn&gt;0048-7333&lt;/_isbn&gt;&lt;_issue&gt;2&lt;/_issue&gt;&lt;_journal&gt;Research policy&lt;/_journal&gt;&lt;_ori_publication&gt;Elsevier&lt;/_ori_publication&gt;&lt;_pages&gt;217-229&lt;/_pages&gt;&lt;_volume&gt;40&lt;/_volume&gt;&lt;_created&gt;65192356&lt;/_created&gt;&lt;_modified&gt;65192356&lt;/_modified&gt;&lt;_impact_factor&gt;   7.200&lt;/_impact_factor&gt;&lt;_collection_scope&gt;SSCI;EI&lt;/_collection_scope&gt;&lt;/Details&gt;&lt;Extra&gt;&lt;DBUID&gt;{DE16ABCE-A785-434C-BF43-2FE58866AFDD}&lt;/DBUID&gt;&lt;/Extra&gt;&lt;/Item&gt;&lt;/References&gt;&lt;/Group&gt;&lt;/Citation&gt;_x000a_"/>
    <w:docVar w:name="NE.Ref{04276DD0-F5E5-4234-916E-7D9EFE2E9217}" w:val=" ADDIN NE.Ref.{04276DD0-F5E5-4234-916E-7D9EFE2E9217}&lt;Citation&gt;&lt;Group&gt;&lt;References&gt;&lt;Item&gt;&lt;ID&gt;1059&lt;/ID&gt;&lt;UID&gt;{49122677-9120-4F2A-9CE1-1295FEFD84A8}&lt;/UID&gt;&lt;Title&gt;Stock pledge, risk of losing control and corporate innovation&lt;/Title&gt;&lt;Template&gt;Journal Article&lt;/Template&gt;&lt;Star&gt;0&lt;/Star&gt;&lt;Tag&gt;0&lt;/Tag&gt;&lt;Author&gt;Pang, Caiji; Wang, Ying&lt;/Author&gt;&lt;Year&gt;2020&lt;/Year&gt;&lt;Details&gt;&lt;_alternate_title&gt;Journal of Corporate Finance&lt;/_alternate_title&gt;&lt;_collection_scope&gt;SSCI&lt;/_collection_scope&gt;&lt;_created&gt;65192181&lt;/_created&gt;&lt;_date&gt;2020-01-01&lt;/_date&gt;&lt;_date_display&gt;2020&lt;/_date_display&gt;&lt;_doi&gt;https://doi.org/10.1016/j.jcorpfin.2019.101534&lt;/_doi&gt;&lt;_impact_factor&gt;   6.100&lt;/_impact_factor&gt;&lt;_isbn&gt;0929-1199&lt;/_isbn&gt;&lt;_journal&gt;Journal of Corporate Finance&lt;/_journal&gt;&lt;_keywords&gt;Stock pledge; Risk of losing control; Corporate innovation&lt;/_keywords&gt;&lt;_modified&gt;65192181&lt;/_modified&gt;&lt;_pages&gt;101534&lt;/_pages&gt;&lt;_url&gt;https://www.sciencedirect.com/science/article/pii/S0929119919300574&lt;/_url&gt;&lt;_volume&gt;60&lt;/_volume&gt;&lt;/Details&gt;&lt;Extra&gt;&lt;DBUID&gt;{DE16ABCE-A785-434C-BF43-2FE58866AFDD}&lt;/DBUID&gt;&lt;/Extra&gt;&lt;/Item&gt;&lt;/References&gt;&lt;/Group&gt;&lt;/Citation&gt;_x000a_"/>
    <w:docVar w:name="NE.Ref{043F85CC-E123-48C2-8CE6-DF4EAD1493AD}" w:val=" ADDIN NE.Ref.{043F85CC-E123-48C2-8CE6-DF4EAD1493AD}&lt;Citation&gt;&lt;Group&gt;&lt;References&gt;&lt;Item&gt;&lt;ID&gt;1065&lt;/ID&gt;&lt;UID&gt;{59941B8C-2766-421B-B087-74499FF2A051}&lt;/UID&gt;&lt;Title&gt;Relationship Between Controlling Shareholders’ Participation in Share Pledging and Accounting Conservatism in China&lt;/Title&gt;&lt;Template&gt;Journal Article&lt;/Template&gt;&lt;Star&gt;0&lt;/Star&gt;&lt;Tag&gt;0&lt;/Tag&gt;&lt;Author&gt;Xu, Jingjing&lt;/Author&gt;&lt;Year&gt;2021&lt;/Year&gt;&lt;Details&gt;&lt;_accessed&gt;65192335&lt;/_accessed&gt;&lt;_collection_scope&gt;SSCI&lt;/_collection_scope&gt;&lt;_created&gt;65192335&lt;/_created&gt;&lt;_db_updated&gt;CrossRef&lt;/_db_updated&gt;&lt;_doi&gt;10.1111/auar.12282&lt;/_doi&gt;&lt;_impact_factor&gt;   3.400&lt;/_impact_factor&gt;&lt;_isbn&gt;1035-6908&lt;/_isbn&gt;&lt;_issue&gt;1&lt;/_issue&gt;&lt;_journal&gt;Australian Accounting Review&lt;/_journal&gt;&lt;_modified&gt;65192335&lt;/_modified&gt;&lt;_pages&gt;9-21&lt;/_pages&gt;&lt;_tertiary_title&gt;Australian Accounting Review&lt;/_tertiary_title&gt;&lt;_url&gt;https://onlinelibrary.wiley.com/doi/10.1111/auar.12282_x000d__x000a_https://onlinelibrary.wiley.com/doi/pdf/10.1111/auar.12282&lt;/_url&gt;&lt;_volume&gt;31&lt;/_volume&gt;&lt;/Details&gt;&lt;Extra&gt;&lt;DBUID&gt;{DE16ABCE-A785-434C-BF43-2FE58866AFDD}&lt;/DBUID&gt;&lt;/Extra&gt;&lt;/Item&gt;&lt;/References&gt;&lt;/Group&gt;&lt;/Citation&gt;_x000a_"/>
    <w:docVar w:name="NE.Ref{04CF0AE1-1E96-454B-9665-D2CF286CE41C}" w:val=" ADDIN NE.Ref.{04CF0AE1-1E96-454B-9665-D2CF286CE41C}&lt;Citation&gt;&lt;Group&gt;&lt;References&gt;&lt;Item&gt;&lt;ID&gt;1033&lt;/ID&gt;&lt;UID&gt;{0FECE10B-5CE3-48F4-88D0-443175C0FEDC}&lt;/UID&gt;&lt;Title&gt;The Impact of Controlling Shareholder Equity Pledge on Stock Price Fluctuation&lt;/Title&gt;&lt;Template&gt;Journal Article&lt;/Template&gt;&lt;Star&gt;0&lt;/Star&gt;&lt;Tag&gt;0&lt;/Tag&gt;&lt;Author&gt;Wang, Yuezheng&lt;/Author&gt;&lt;Year&gt;2020&lt;/Year&gt;&lt;Details&gt;&lt;_created&gt;65172081&lt;/_created&gt;&lt;_issue&gt;2&lt;/_issue&gt;&lt;_journal&gt;World Scientific Research Journal&lt;/_journal&gt;&lt;_modified&gt;65172081&lt;/_modified&gt;&lt;_pages&gt;110-123&lt;/_pages&gt;&lt;_volume&gt;6&lt;/_volume&gt;&lt;/Details&gt;&lt;Extra&gt;&lt;DBUID&gt;{DE16ABCE-A785-434C-BF43-2FE58866AFDD}&lt;/DBUID&gt;&lt;/Extra&gt;&lt;/Item&gt;&lt;/References&gt;&lt;/Group&gt;&lt;/Citation&gt;_x000a_"/>
    <w:docVar w:name="NE.Ref{09D8D65E-7D0A-48BD-A2B6-D7D2BF0B6DDC}" w:val=" ADDIN NE.Ref.{09D8D65E-7D0A-48BD-A2B6-D7D2BF0B6DDC}&lt;Citation&gt;&lt;Group&gt;&lt;References&gt;&lt;Item&gt;&lt;ID&gt;1031&lt;/ID&gt;&lt;UID&gt;{4AF15086-5861-4C4C-AB4C-3D75D4C5ADF3}&lt;/UID&gt;&lt;Title&gt;Impact of Controlling Shareholder Equity Pledge on Corporate Value&lt;/Title&gt;&lt;Template&gt;Journal Article&lt;/Template&gt;&lt;Star&gt;0&lt;/Star&gt;&lt;Tag&gt;0&lt;/Tag&gt;&lt;Author&gt;Li, Haifeng; He, Haiyi; Zhang, Yuanyuan&lt;/Author&gt;&lt;Year&gt;2019&lt;/Year&gt;&lt;Details&gt;&lt;_created&gt;65172077&lt;/_created&gt;&lt;_modified&gt;65172077&lt;/_modified&gt;&lt;/Details&gt;&lt;Extra&gt;&lt;DBUID&gt;{DE16ABCE-A785-434C-BF43-2FE58866AFDD}&lt;/DBUID&gt;&lt;/Extra&gt;&lt;/Item&gt;&lt;/References&gt;&lt;/Group&gt;&lt;/Citation&gt;_x000a_"/>
    <w:docVar w:name="NE.Ref{0C000222-688C-49DA-A965-1B29EE3852E0}" w:val=" ADDIN NE.Ref.{0C000222-688C-49DA-A965-1B29EE3852E0}&lt;Citation&gt;&lt;Group&gt;&lt;References&gt;&lt;Item&gt;&lt;ID&gt;1201&lt;/ID&gt;&lt;UID&gt;{E32017D0-067E-425A-9DCC-B8E30F664883}&lt;/UID&gt;&lt;Title&gt;A comparative study of the effects of different factors on firm technological innovation performance in different high-tech industries&lt;/Title&gt;&lt;Template&gt;Journal Article&lt;/Template&gt;&lt;Star&gt;0&lt;/Star&gt;&lt;Tag&gt;0&lt;/Tag&gt;&lt;Author&gt;Zhu, Jinwei; Wang, Yangyang; Wang, Changyu&lt;/Author&gt;&lt;Year&gt;2019&lt;/Year&gt;&lt;Details&gt;&lt;_alternate_title&gt;Chinese Management Studies&lt;/_alternate_title&gt;&lt;_date_display&gt;2019&lt;/_date_display&gt;&lt;_date&gt;2019-01-01&lt;/_date&gt;&lt;_isbn&gt;1750-614X&lt;/_isbn&gt;&lt;_issue&gt;1&lt;/_issue&gt;&lt;_journal&gt;Chinese Management Studies&lt;/_journal&gt;&lt;_ori_publication&gt;Emerald Publishing Limited&lt;/_ori_publication&gt;&lt;_pages&gt;2-25&lt;/_pages&gt;&lt;_volume&gt;13&lt;/_volume&gt;&lt;_created&gt;65372745&lt;/_created&gt;&lt;_modified&gt;65372745&lt;/_modified&gt;&lt;_impact_factor&gt;   2.200&lt;/_impact_factor&gt;&lt;_collection_scope&gt;SSCI&lt;/_collection_scope&gt;&lt;/Details&gt;&lt;Extra&gt;&lt;DBUID&gt;{DE16ABCE-A785-434C-BF43-2FE58866AFDD}&lt;/DBUID&gt;&lt;/Extra&gt;&lt;/Item&gt;&lt;/References&gt;&lt;/Group&gt;&lt;/Citation&gt;_x000a_"/>
    <w:docVar w:name="NE.Ref{10B48AAB-8AA3-4663-B930-08F7C5BEB898}" w:val=" ADDIN NE.Ref.{10B48AAB-8AA3-4663-B930-08F7C5BEB898}&lt;Citation&gt;&lt;Group&gt;&lt;References&gt;&lt;Item&gt;&lt;ID&gt;1050&lt;/ID&gt;&lt;UID&gt;{B77F2CCA-1DFC-466F-9886-04587B28E86D}&lt;/UID&gt;&lt;Title&gt;Effects of intellectual property rights on innovation and economic activity: A non-linear perspective from Latin America&lt;/Title&gt;&lt;Template&gt;Journal Article&lt;/Template&gt;&lt;Star&gt;0&lt;/Star&gt;&lt;Tag&gt;0&lt;/Tag&gt;&lt;Author&gt;Viglioni, Marco Tilio Dinali; Calegario, Cristina Lelis Leal; Aveline, Carlos Eduardo Stefaniak; Ferreira, Manuel Portugal; Borini, Felipe Mendes; Bruhn, Nadia Campos Pereira&lt;/Author&gt;&lt;Year&gt;2023&lt;/Year&gt;&lt;Details&gt;&lt;_author_adr&gt;[Marco Tilio Dinali Viglioni]Fed Univ Lavras UFLA, Dept Business &amp;amp; Econ, Trevo Rotatorio Prof Edmir Sa Santo S-N, BR-37203202 Lavras, MG, Brazil;[Cristina Lelis Leal Calegario]Fed Univ Lavras UFLA, Dept Business &amp;amp; Econ, Trevo Rotatorio Prof Edmir Sa Santo S-N, BR-37203202 Lavras, MG, Brazil;[Carlos Eduardo Stefaniak Aveline]Fed Univ Lavras UFLA, Dept Business &amp;amp; Econ, Trevo Rotatorio Prof Edmir Sa Santo S-N, BR-37203202 Lavras, MG, Brazil;[Manuel Portugal Ferreira]Polytech Leiria, Carme Ctr Appl Res Management &amp;amp; Econ, Leiria, Portugal;[Felipe Mendes Borini]Univ Sao Paulo, Sch Econ Business Adm &amp;amp; Accounting, Av Prof Luciano Gualberto 908, BR-05508010 Sao Paulo, SP, Brazil;[Nadia Campos Pereira Bruhn]Mercosur Integrat Ctr, Rua Andrade Neves,1529 Ctr, BR-96020080 Pelotas, RS, Brazil;&lt;/_author_adr&gt;&lt;_author_aff&gt;Fed Univ Lavras UFLA;Universidade Federal de Lavras;Polytech Leiria;Univ Sao Paulo;Universidade de Sao Paulo;Fed Univ Pelotas UFPel;Universidade Federal de Pelotas;Mercosur Integrat Ctr;&lt;/_author_aff&gt;&lt;_cate&gt;Economics;&lt;/_cate&gt;&lt;_cited_count&gt;0&lt;/_cited_count&gt;&lt;_collection_scope&gt;SSCI&lt;/_collection_scope&gt;&lt;_created&gt;65178518&lt;/_created&gt;&lt;_date&gt;2023-01-01&lt;/_date&gt;&lt;_db_updated&gt;Web of Science-Core&lt;/_db_updated&gt;&lt;_doi&gt;10.1016/j.strueco.2023.09.001&lt;/_doi&gt;&lt;_impact_factor&gt;   6.100&lt;/_impact_factor&gt;&lt;_isbn&gt;0954-349X&lt;/_isbn&gt;&lt;_journal&gt;STRUCTURAL CHANGE AND ECONOMIC DYNAMICS&lt;/_journal&gt;&lt;_keywords&gt;Intellectual property rights;Domestic innovation;Foreign direct investment;Developing countries;Total Factor Productivity;&lt;/_keywords&gt;&lt;_modified&gt;65178519&lt;/_modified&gt;&lt;_ori_publication&gt;ELSEVIER&lt;/_ori_publication&gt;&lt;_pages&gt;359-371&lt;/_pages&gt;&lt;_place_published&gt;RADARWEG 29, 1043 NX AMSTERDAM, NETHERLANDS&lt;/_place_published&gt;&lt;_ref_count&gt;83&lt;/_ref_count&gt;&lt;_url&gt;https://www.webofscience.com/wos/alldb/full-record/WOS:001080451100001&lt;/_url&gt;&lt;_volume&gt;67&lt;/_volume&gt;&lt;/Details&gt;&lt;Extra&gt;&lt;DBUID&gt;{DE16ABCE-A785-434C-BF43-2FE58866AFDD}&lt;/DBUID&gt;&lt;/Extra&gt;&lt;/Item&gt;&lt;/References&gt;&lt;/Group&gt;&lt;Group&gt;&lt;References&gt;&lt;Item&gt;&lt;ID&gt;1070&lt;/ID&gt;&lt;UID&gt;{1E21D4DC-B478-4D14-B41B-0A2B1CF8B8A4}&lt;/UID&gt;&lt;Title&gt;The influence of patent protection on firm innovation investment in manufacturing industries&lt;/Title&gt;&lt;Template&gt;Journal Article&lt;/Template&gt;&lt;Star&gt;0&lt;/Star&gt;&lt;Tag&gt;0&lt;/Tag&gt;&lt;Author&gt;Allred, Brent B; Park, Walter G&lt;/Author&gt;&lt;Year&gt;2007&lt;/Year&gt;&lt;Details&gt;&lt;_isbn&gt;1075-4253&lt;/_isbn&gt;&lt;_issue&gt;2&lt;/_issue&gt;&lt;_journal&gt;Journal of International Management&lt;/_journal&gt;&lt;_pages&gt;91-109&lt;/_pages&gt;&lt;_volume&gt;13&lt;/_volume&gt;&lt;_created&gt;65192398&lt;/_created&gt;&lt;_modified&gt;65192398&lt;/_modified&gt;&lt;_impact_factor&gt;   6.100&lt;/_impact_factor&gt;&lt;_collection_scope&gt;SSCI&lt;/_collection_scope&gt;&lt;/Details&gt;&lt;Extra&gt;&lt;DBUID&gt;{DE16ABCE-A785-434C-BF43-2FE58866AFDD}&lt;/DBUID&gt;&lt;/Extra&gt;&lt;/Item&gt;&lt;/References&gt;&lt;/Group&gt;&lt;/Citation&gt;_x000a_"/>
    <w:docVar w:name="NE.Ref{1226871E-462F-4FB5-9A9C-82983D7B92FB}" w:val=" ADDIN NE.Ref.{1226871E-462F-4FB5-9A9C-82983D7B92FB}&lt;Citation&gt;&lt;Group&gt;&lt;References&gt;&lt;Item&gt;&lt;ID&gt;1192&lt;/ID&gt;&lt;UID&gt;{2C8C5225-A12C-471C-A8D9-C545D58BC645}&lt;/UID&gt;&lt;Title&gt;Information disclosure in financial markets&lt;/Title&gt;&lt;Template&gt;Journal Article&lt;/Template&gt;&lt;Star&gt;0&lt;/Star&gt;&lt;Tag&gt;0&lt;/Tag&gt;&lt;Author&gt;Goldstein, Itay; Yang, Liyan&lt;/Author&gt;&lt;Year&gt;2017&lt;/Year&gt;&lt;Details&gt;&lt;_alternate_title&gt;Annual Review of Financial Economics&lt;/_alternate_title&gt;&lt;_date_display&gt;2017&lt;/_date_display&gt;&lt;_date&gt;2017-01-01&lt;/_date&gt;&lt;_isbn&gt;1941-1367&lt;/_isbn&gt;&lt;_journal&gt;Annual Review of Financial Economics&lt;/_journal&gt;&lt;_ori_publication&gt;Annual Reviews&lt;/_ori_publication&gt;&lt;_pages&gt;101-125&lt;/_pages&gt;&lt;_volume&gt;9&lt;/_volume&gt;&lt;_created&gt;65351368&lt;/_created&gt;&lt;_modified&gt;65351368&lt;/_modified&gt;&lt;_impact_factor&gt;   3.200&lt;/_impact_factor&gt;&lt;_collection_scope&gt;SSCI&lt;/_collection_scope&gt;&lt;/Details&gt;&lt;Extra&gt;&lt;DBUID&gt;{DE16ABCE-A785-434C-BF43-2FE58866AFDD}&lt;/DBUID&gt;&lt;/Extra&gt;&lt;/Item&gt;&lt;/References&gt;&lt;/Group&gt;&lt;/Citation&gt;_x000a_"/>
    <w:docVar w:name="NE.Ref{1385C8EE-E17E-43DF-8499-95C3FCF6393D}" w:val=" ADDIN NE.Ref.{1385C8EE-E17E-43DF-8499-95C3FCF6393D}&lt;Citation&gt;&lt;Group&gt;&lt;References&gt;&lt;Item&gt;&lt;ID&gt;1047&lt;/ID&gt;&lt;UID&gt;{B3787BC4-4C9A-41E6-BE48-2E65A4EA988C}&lt;/UID&gt;&lt;Title&gt;Do public policies support firm&amp;apos;s innovation? A comparative analysis on the subsidies and tax credit&lt;/Title&gt;&lt;Template&gt;Journal Article&lt;/Template&gt;&lt;Star&gt;0&lt;/Star&gt;&lt;Tag&gt;0&lt;/Tag&gt;&lt;Author&gt;Jing, Jiang&lt;/Author&gt;&lt;Year&gt;2011&lt;/Year&gt;&lt;Details&gt;&lt;_journal&gt;Science Research Management&lt;/_journal&gt;&lt;_created&gt;65172682&lt;/_created&gt;&lt;_modified&gt;65172682&lt;/_modified&gt;&lt;/Details&gt;&lt;Extra&gt;&lt;DBUID&gt;{DE16ABCE-A785-434C-BF43-2FE58866AFDD}&lt;/DBUID&gt;&lt;/Extra&gt;&lt;/Item&gt;&lt;/References&gt;&lt;/Group&gt;&lt;/Citation&gt;_x000a_"/>
    <w:docVar w:name="NE.Ref{1A932A39-3774-40E2-B4EE-43E1F639ACBE}" w:val=" ADDIN NE.Ref.{1A932A39-3774-40E2-B4EE-43E1F639ACBE}&lt;Citation&gt;&lt;Group&gt;&lt;References&gt;&lt;Item&gt;&lt;ID&gt;1059&lt;/ID&gt;&lt;UID&gt;{49122677-9120-4F2A-9CE1-1295FEFD84A8}&lt;/UID&gt;&lt;Title&gt;Stock pledge, risk of losing control and corporate innovation&lt;/Title&gt;&lt;Template&gt;Journal Article&lt;/Template&gt;&lt;Star&gt;0&lt;/Star&gt;&lt;Tag&gt;0&lt;/Tag&gt;&lt;Author&gt;Pang, Caiji; Wang, Ying&lt;/Author&gt;&lt;Year&gt;2020&lt;/Year&gt;&lt;Details&gt;&lt;_alternate_title&gt;Journal of Corporate Finance&lt;/_alternate_title&gt;&lt;_collection_scope&gt;SSCI&lt;/_collection_scope&gt;&lt;_created&gt;65192181&lt;/_created&gt;&lt;_date&gt;2020-01-01&lt;/_date&gt;&lt;_date_display&gt;2020&lt;/_date_display&gt;&lt;_doi&gt;https://doi.org/10.1016/j.jcorpfin.2019.101534&lt;/_doi&gt;&lt;_impact_factor&gt;   6.100&lt;/_impact_factor&gt;&lt;_isbn&gt;0929-1199&lt;/_isbn&gt;&lt;_journal&gt;Journal of Corporate Finance&lt;/_journal&gt;&lt;_keywords&gt;Stock pledge; Risk of losing control; Corporate innovation&lt;/_keywords&gt;&lt;_modified&gt;65192181&lt;/_modified&gt;&lt;_pages&gt;101534&lt;/_pages&gt;&lt;_url&gt;https://www.sciencedirect.com/science/article/pii/S0929119919300574&lt;/_url&gt;&lt;_volume&gt;60&lt;/_volume&gt;&lt;/Details&gt;&lt;Extra&gt;&lt;DBUID&gt;{DE16ABCE-A785-434C-BF43-2FE58866AFDD}&lt;/DBUID&gt;&lt;/Extra&gt;&lt;/Item&gt;&lt;/References&gt;&lt;/Group&gt;&lt;/Citation&gt;_x000a_"/>
    <w:docVar w:name="NE.Ref{1BD8F655-8FF1-4365-9F49-6DADE5C8DEB5}" w:val=" ADDIN NE.Ref.{1BD8F655-8FF1-4365-9F49-6DADE5C8DEB5}&lt;Citation&gt;&lt;Group&gt;&lt;References&gt;&lt;Item&gt;&lt;ID&gt;1175&lt;/ID&gt;&lt;UID&gt;{B7E03708-5D07-4C20-A588-CFFDE83532EB}&lt;/UID&gt;&lt;Title&gt;Do financial constraints threat the innovation process? Evidence from Portuguese firms&lt;/Title&gt;&lt;Template&gt;Journal Article&lt;/Template&gt;&lt;Star&gt;0&lt;/Star&gt;&lt;Tag&gt;0&lt;/Tag&gt;&lt;Author&gt;Silva, Filipe; Carreira, Carlos&lt;/Author&gt;&lt;Year&gt;2012&lt;/Year&gt;&lt;Details&gt;&lt;_alternate_title&gt;Economics of Innovation and New Technology&lt;/_alternate_title&gt;&lt;_date_display&gt;2012&lt;/_date_display&gt;&lt;_date&gt;2012-01-01&lt;/_date&gt;&lt;_isbn&gt;1043-8599&lt;/_isbn&gt;&lt;_issue&gt;8&lt;/_issue&gt;&lt;_journal&gt;Economics of Innovation and New Technology&lt;/_journal&gt;&lt;_ori_publication&gt;Taylor &amp;amp; Francis&lt;/_ori_publication&gt;&lt;_pages&gt;701-736&lt;/_pages&gt;&lt;_volume&gt;21&lt;/_volume&gt;&lt;_created&gt;65330959&lt;/_created&gt;&lt;_modified&gt;65330959&lt;/_modified&gt;&lt;_impact_factor&gt;   3.300&lt;/_impact_factor&gt;&lt;/Details&gt;&lt;Extra&gt;&lt;DBUID&gt;{DE16ABCE-A785-434C-BF43-2FE58866AFDD}&lt;/DBUID&gt;&lt;/Extra&gt;&lt;/Item&gt;&lt;/References&gt;&lt;/Group&gt;&lt;Group&gt;&lt;References&gt;&lt;Item&gt;&lt;ID&gt;1173&lt;/ID&gt;&lt;UID&gt;{C6437BD1-6546-4E73-9D99-A4C927965CCD}&lt;/UID&gt;&lt;Title&gt;Financial constraints in innovation projects: When is less more?&lt;/Title&gt;&lt;Template&gt;Journal Article&lt;/Template&gt;&lt;Star&gt;0&lt;/Star&gt;&lt;Tag&gt;0&lt;/Tag&gt;&lt;Author&gt;Hoegl, Martin; Gibbert, Michael; Mazursky, David&lt;/Author&gt;&lt;Year&gt;2008&lt;/Year&gt;&lt;Details&gt;&lt;_alternate_title&gt;Research Policy&lt;/_alternate_title&gt;&lt;_date_display&gt;2008&lt;/_date_display&gt;&lt;_date&gt;2008-01-01&lt;/_date&gt;&lt;_isbn&gt;0048-7333&lt;/_isbn&gt;&lt;_issue&gt;8&lt;/_issue&gt;&lt;_journal&gt;Research Policy&lt;/_journal&gt;&lt;_ori_publication&gt;Elsevier&lt;/_ori_publication&gt;&lt;_pages&gt;1382-1391&lt;/_pages&gt;&lt;_volume&gt;37&lt;/_volume&gt;&lt;_created&gt;65330956&lt;/_created&gt;&lt;_modified&gt;65330956&lt;/_modified&gt;&lt;_impact_factor&gt;   7.200&lt;/_impact_factor&gt;&lt;_collection_scope&gt;SSCI;EI&lt;/_collection_scope&gt;&lt;/Details&gt;&lt;Extra&gt;&lt;DBUID&gt;{DE16ABCE-A785-434C-BF43-2FE58866AFDD}&lt;/DBUID&gt;&lt;/Extra&gt;&lt;/Item&gt;&lt;/References&gt;&lt;/Group&gt;&lt;/Citation&gt;_x000a_"/>
    <w:docVar w:name="NE.Ref{1C82557C-890F-4090-A363-6C7961E2488D}" w:val=" ADDIN NE.Ref.{1C82557C-890F-4090-A363-6C7961E2488D}&lt;Citation&gt;&lt;Group&gt;&lt;References&gt;&lt;Item&gt;&lt;ID&gt;1194&lt;/ID&gt;&lt;UID&gt;{EC6E1EAA-1160-42D7-8E8A-B1FBD5D26E7D}&lt;/UID&gt;&lt;Title&gt;Equity pledge and debt financing of listed companies&lt;/Title&gt;&lt;Template&gt;Journal Article&lt;/Template&gt;&lt;Star&gt;0&lt;/Star&gt;&lt;Tag&gt;0&lt;/Tag&gt;&lt;Author&gt;Hu, Jing; Zhong, Lejia; Qiao, Jingyuan&lt;/Author&gt;&lt;Year&gt;2024&lt;/Year&gt;&lt;Details&gt;&lt;_alternate_title&gt;Finance Research Letters&lt;/_alternate_title&gt;&lt;_date_display&gt;2024&lt;/_date_display&gt;&lt;_date&gt;2024-01-01&lt;/_date&gt;&lt;_isbn&gt;1544-6123&lt;/_isbn&gt;&lt;_journal&gt;Finance Research Letters&lt;/_journal&gt;&lt;_ori_publication&gt;Elsevier&lt;/_ori_publication&gt;&lt;_pages&gt;104771&lt;/_pages&gt;&lt;_volume&gt;59&lt;/_volume&gt;&lt;_created&gt;65352715&lt;/_created&gt;&lt;_modified&gt;65352715&lt;/_modified&gt;&lt;_impact_factor&gt;  10.400&lt;/_impact_factor&gt;&lt;_collection_scope&gt;SSCI&lt;/_collection_scope&gt;&lt;/Details&gt;&lt;Extra&gt;&lt;DBUID&gt;{DE16ABCE-A785-434C-BF43-2FE58866AFDD}&lt;/DBUID&gt;&lt;/Extra&gt;&lt;/Item&gt;&lt;/References&gt;&lt;/Group&gt;&lt;Group&gt;&lt;References&gt;&lt;Item&gt;&lt;ID&gt;945&lt;/ID&gt;&lt;UID&gt;{F2B3423B-75C4-4076-8A57-EBFD4EBD7BBA}&lt;/UID&gt;&lt;Title&gt;Controlling Shareholders’ Equity Pledge, Financing Constraints and Corporate R&amp;amp;D Investment&lt;/Title&gt;&lt;Template&gt;Journal Article&lt;/Template&gt;&lt;Star&gt;0&lt;/Star&gt;&lt;Tag&gt;0&lt;/Tag&gt;&lt;Author&gt;Guo, Li; Xu, Ping&lt;/Author&gt;&lt;Year&gt;2023&lt;/Year&gt;&lt;Details&gt;&lt;_accessed&gt;65127907&lt;/_accessed&gt;&lt;_created&gt;65127445&lt;/_created&gt;&lt;_db_updated&gt;CrossRef&lt;/_db_updated&gt;&lt;_doi&gt;10.1051/shsconf/202315402008&lt;/_doi&gt;&lt;_isbn&gt;2261-2424&lt;/_isbn&gt;&lt;_journal&gt;SHS Web of Conferences&lt;/_journal&gt;&lt;_modified&gt;65127907&lt;/_modified&gt;&lt;_pages&gt;02008&lt;/_pages&gt;&lt;_tertiary_title&gt;SHS Web Conf.&lt;/_tertiary_title&gt;&lt;_url&gt;https://www.shs-conferences.org/10.1051/shsconf/202315402008_x000d__x000a_https://www.shs-conferences.org/10.1051/shsconf/202315402008/pdf&lt;/_url&gt;&lt;_volume&gt;154&lt;/_volume&gt;&lt;/Details&gt;&lt;Extra&gt;&lt;DBUID&gt;{DE16ABCE-A785-434C-BF43-2FE58866AFDD}&lt;/DBUID&gt;&lt;/Extra&gt;&lt;/Item&gt;&lt;/References&gt;&lt;/Group&gt;&lt;/Citation&gt;_x000a_"/>
    <w:docVar w:name="NE.Ref{1D908966-5FE8-495B-BB0D-3CC7115E9402}" w:val=" ADDIN NE.Ref.{1D908966-5FE8-495B-BB0D-3CC7115E9402}&lt;Citation&gt;&lt;Group&gt;&lt;References&gt;&lt;Item&gt;&lt;ID&gt;1193&lt;/ID&gt;&lt;UID&gt;{64D4BD34-658F-42EB-8542-81D600871C93}&lt;/UID&gt;&lt;Title&gt;Does equity pledge of major shareholders affect investment efficiency?&lt;/Title&gt;&lt;Template&gt;Journal Article&lt;/Template&gt;&lt;Star&gt;0&lt;/Star&gt;&lt;Tag&gt;0&lt;/Tag&gt;&lt;Author&gt;Hao, Chen; Lixia, Wu&lt;/Author&gt;&lt;Year&gt;2023&lt;/Year&gt;&lt;Details&gt;&lt;_alternate_title&gt;Finance Research Letters&lt;/_alternate_title&gt;&lt;_date_display&gt;2023&lt;/_date_display&gt;&lt;_date&gt;2023-01-01&lt;/_date&gt;&lt;_isbn&gt;1544-6123&lt;/_isbn&gt;&lt;_journal&gt;Finance Research Letters&lt;/_journal&gt;&lt;_ori_publication&gt;Elsevier&lt;/_ori_publication&gt;&lt;_pages&gt;104272&lt;/_pages&gt;&lt;_volume&gt;58&lt;/_volume&gt;&lt;_created&gt;65352707&lt;/_created&gt;&lt;_modified&gt;65352707&lt;/_modified&gt;&lt;_impact_factor&gt;  10.400&lt;/_impact_factor&gt;&lt;_collection_scope&gt;SSCI&lt;/_collection_scope&gt;&lt;/Details&gt;&lt;Extra&gt;&lt;DBUID&gt;{DE16ABCE-A785-434C-BF43-2FE58866AFDD}&lt;/DBUID&gt;&lt;/Extra&gt;&lt;/Item&gt;&lt;/References&gt;&lt;/Group&gt;&lt;/Citation&gt;_x000a_"/>
    <w:docVar w:name="NE.Ref{1ECD21C0-814E-430A-9E1A-8E3BA00D7214}" w:val=" ADDIN NE.Ref.{1ECD21C0-814E-430A-9E1A-8E3BA00D7214}&lt;Citation&gt;&lt;Group&gt;&lt;References&gt;&lt;Item&gt;&lt;ID&gt;1064&lt;/ID&gt;&lt;UID&gt;{44F196F8-46CD-479F-AA94-CB5C4A8BF2B4}&lt;/UID&gt;&lt;Title&gt;The influence of large shareholders’ equity pledge on the corporate risk-taking and performance&lt;/Title&gt;&lt;Template&gt;Journal Article&lt;/Template&gt;&lt;Star&gt;0&lt;/Star&gt;&lt;Tag&gt;0&lt;/Tag&gt;&lt;Author&gt;Cai, Huayan&lt;/Author&gt;&lt;Year&gt;2019&lt;/Year&gt;&lt;Details&gt;&lt;_issue&gt;03&lt;/_issue&gt;&lt;_journal&gt;Journal of Service Science and Management&lt;/_journal&gt;&lt;_pages&gt;451&lt;/_pages&gt;&lt;_volume&gt;12&lt;/_volume&gt;&lt;_created&gt;65192252&lt;/_created&gt;&lt;_modified&gt;65192252&lt;/_modified&gt;&lt;/Details&gt;&lt;Extra&gt;&lt;DBUID&gt;{DE16ABCE-A785-434C-BF43-2FE58866AFDD}&lt;/DBUID&gt;&lt;/Extra&gt;&lt;/Item&gt;&lt;/References&gt;&lt;/Group&gt;&lt;/Citation&gt;_x000a_"/>
    <w:docVar w:name="NE.Ref{222C7D40-7016-42BF-8E0E-CFDBCCE8E682}" w:val=" ADDIN NE.Ref.{222C7D40-7016-42BF-8E0E-CFDBCCE8E682}&lt;Citation&gt;&lt;Group&gt;&lt;References&gt;&lt;Item&gt;&lt;ID&gt;1195&lt;/ID&gt;&lt;UID&gt;{CC10A314-D119-4574-BFEA-109A13BF639E}&lt;/UID&gt;&lt;Title&gt;Financing constraints and share pledges: Evidence from the share pledge reform in China&lt;/Title&gt;&lt;Template&gt;Journal Article&lt;/Template&gt;&lt;Star&gt;0&lt;/Star&gt;&lt;Tag&gt;0&lt;/Tag&gt;&lt;Author&gt;Shi, Yang; Li, Jiachen; Liu, Ruiming&lt;/Author&gt;&lt;Year&gt;2023&lt;/Year&gt;&lt;Details&gt;&lt;_alternate_title&gt;Journal of Corporate Finance&lt;/_alternate_title&gt;&lt;_date_display&gt;2023&lt;/_date_display&gt;&lt;_date&gt;2023-01-01&lt;/_date&gt;&lt;_isbn&gt;0929-1199&lt;/_isbn&gt;&lt;_journal&gt;Journal of Corporate Finance&lt;/_journal&gt;&lt;_ori_publication&gt;Elsevier&lt;/_ori_publication&gt;&lt;_pages&gt;102337&lt;/_pages&gt;&lt;_volume&gt;78&lt;/_volume&gt;&lt;_created&gt;65352725&lt;/_created&gt;&lt;_modified&gt;65352725&lt;/_modified&gt;&lt;_impact_factor&gt;   6.100&lt;/_impact_factor&gt;&lt;_collection_scope&gt;SSCI&lt;/_collection_scope&gt;&lt;/Details&gt;&lt;Extra&gt;&lt;DBUID&gt;{DE16ABCE-A785-434C-BF43-2FE58866AFDD}&lt;/DBUID&gt;&lt;/Extra&gt;&lt;/Item&gt;&lt;/References&gt;&lt;/Group&gt;&lt;Group&gt;&lt;References&gt;&lt;Item&gt;&lt;ID&gt;1196&lt;/ID&gt;&lt;UID&gt;{FF7EF779-1E2C-4A58-A6BF-C04AD1BD35F5}&lt;/UID&gt;&lt;Title&gt;Do political connections enhance or impede corporate innovation?&lt;/Title&gt;&lt;Template&gt;Journal Article&lt;/Template&gt;&lt;Star&gt;0&lt;/Star&gt;&lt;Tag&gt;0&lt;/Tag&gt;&lt;Author&gt;Su, Zhong-qin; Xiao, Zuoping; Yu, Lin&lt;/Author&gt;&lt;Year&gt;2019&lt;/Year&gt;&lt;Details&gt;&lt;_alternate_title&gt;International Review of Economics &amp;amp; Finance&lt;/_alternate_title&gt;&lt;_date_display&gt;2019&lt;/_date_display&gt;&lt;_date&gt;2019-01-01&lt;/_date&gt;&lt;_isbn&gt;1059-0560&lt;/_isbn&gt;&lt;_journal&gt;International Review of Economics &amp;amp; Finance&lt;/_journal&gt;&lt;_ori_publication&gt;Elsevier&lt;/_ori_publication&gt;&lt;_pages&gt;94-110&lt;/_pages&gt;&lt;_volume&gt;63&lt;/_volume&gt;&lt;_created&gt;65352735&lt;/_created&gt;&lt;_modified&gt;65352735&lt;/_modified&gt;&lt;_impact_factor&gt;   4.500&lt;/_impact_factor&gt;&lt;_collection_scope&gt;SSCI&lt;/_collection_scope&gt;&lt;/Details&gt;&lt;Extra&gt;&lt;DBUID&gt;{DE16ABCE-A785-434C-BF43-2FE58866AFDD}&lt;/DBUID&gt;&lt;/Extra&gt;&lt;/Item&gt;&lt;/References&gt;&lt;/Group&gt;&lt;/Citation&gt;_x000a_"/>
    <w:docVar w:name="NE.Ref{2318990A-2FEB-4BCA-A714-F3FBE4C0443B}" w:val=" ADDIN NE.Ref.{2318990A-2FEB-4BCA-A714-F3FBE4C0443B}&lt;Citation&gt;&lt;Group&gt;&lt;References&gt;&lt;Item&gt;&lt;ID&gt;1186&lt;/ID&gt;&lt;UID&gt;{72D8EE66-935C-4B78-84C1-B67F30BEA4C5}&lt;/UID&gt;&lt;Title&gt;Does the bank’s FinTech innovation reduce its risk-taking? Evidence from China’s banking industry&lt;/Title&gt;&lt;Template&gt;Journal Article&lt;/Template&gt;&lt;Star&gt;0&lt;/Star&gt;&lt;Tag&gt;0&lt;/Tag&gt;&lt;Author&gt;Li, Chengming; He, Si; Tian, Yuan; Sun, Shiqi; Ning, Lu&lt;/Author&gt;&lt;Year&gt;2022&lt;/Year&gt;&lt;Details&gt;&lt;_isbn&gt;2444-569X&lt;/_isbn&gt;&lt;_issue&gt;3&lt;/_issue&gt;&lt;_journal&gt;Journal of Innovation &amp;amp; Knowledge&lt;/_journal&gt;&lt;_pages&gt;100219&lt;/_pages&gt;&lt;_volume&gt;7&lt;/_volume&gt;&lt;_created&gt;65331063&lt;/_created&gt;&lt;_modified&gt;65331063&lt;/_modified&gt;&lt;_impact_factor&gt;  18.100&lt;/_impact_factor&gt;&lt;/Details&gt;&lt;Extra&gt;&lt;DBUID&gt;{DE16ABCE-A785-434C-BF43-2FE58866AFDD}&lt;/DBUID&gt;&lt;/Extra&gt;&lt;/Item&gt;&lt;/References&gt;&lt;/Group&gt;&lt;/Citation&gt;_x000a_"/>
    <w:docVar w:name="NE.Ref{24ACFB20-4B9A-4BE9-B256-8A8591D2F2E4}" w:val=" ADDIN NE.Ref.{24ACFB20-4B9A-4BE9-B256-8A8591D2F2E4}&lt;Citation&gt;&lt;Group&gt;&lt;References&gt;&lt;Item&gt;&lt;ID&gt;1049&lt;/ID&gt;&lt;UID&gt;{BC97EAAD-0956-4790-9B97-C1C007A55E84}&lt;/UID&gt;&lt;Title&gt;The effects of subsidies policy of independent innovation——consider the tax factor out of fat-thin&lt;/Title&gt;&lt;Template&gt;Journal Article&lt;/Template&gt;&lt;Star&gt;0&lt;/Star&gt;&lt;Tag&gt;0&lt;/Tag&gt;&lt;Author&gt;He-Dong, Liu; Dong-Li, Liang&lt;/Author&gt;&lt;Year&gt;2009&lt;/Year&gt;&lt;Details&gt;&lt;_created&gt;65172683&lt;/_created&gt;&lt;_journal&gt;Studies in Science of Science&lt;/_journal&gt;&lt;_modified&gt;65172683&lt;/_modified&gt;&lt;/Details&gt;&lt;Extra&gt;&lt;DBUID&gt;{DE16ABCE-A785-434C-BF43-2FE58866AFDD}&lt;/DBUID&gt;&lt;/Extra&gt;&lt;/Item&gt;&lt;/References&gt;&lt;/Group&gt;&lt;Group&gt;&lt;References&gt;&lt;Item&gt;&lt;ID&gt;1047&lt;/ID&gt;&lt;UID&gt;{B3787BC4-4C9A-41E6-BE48-2E65A4EA988C}&lt;/UID&gt;&lt;Title&gt;Do public policies support firm&amp;apos;s innovation? A comparative analysis on the subsidies and tax credit&lt;/Title&gt;&lt;Template&gt;Journal Article&lt;/Template&gt;&lt;Star&gt;0&lt;/Star&gt;&lt;Tag&gt;0&lt;/Tag&gt;&lt;Author&gt;Jing, Jiang&lt;/Author&gt;&lt;Year&gt;2011&lt;/Year&gt;&lt;Details&gt;&lt;_created&gt;65172682&lt;/_created&gt;&lt;_journal&gt;Science Research Management&lt;/_journal&gt;&lt;_modified&gt;65172682&lt;/_modified&gt;&lt;/Details&gt;&lt;Extra&gt;&lt;DBUID&gt;{DE16ABCE-A785-434C-BF43-2FE58866AFDD}&lt;/DBUID&gt;&lt;/Extra&gt;&lt;/Item&gt;&lt;/References&gt;&lt;/Group&gt;&lt;Group&gt;&lt;References&gt;&lt;Item&gt;&lt;ID&gt;1048&lt;/ID&gt;&lt;UID&gt;{9A5DC5AB-B324-4C3A-B327-A3337058E658}&lt;/UID&gt;&lt;Title&gt;Innovation policy analysis: Direct subsidies vs. tax incentives&lt;/Title&gt;&lt;Template&gt;Journal Article&lt;/Template&gt;&lt;Star&gt;0&lt;/Star&gt;&lt;Tag&gt;0&lt;/Tag&gt;&lt;Author&gt;Veugelers, Reinhilde; Leuven, Katholieke Universiteit&lt;/Author&gt;&lt;Year&gt;2012&lt;/Year&gt;&lt;Details&gt;&lt;_created&gt;65172682&lt;/_created&gt;&lt;_journal&gt;Sep-2012&lt;/_journal&gt;&lt;_modified&gt;65172682&lt;/_modified&gt;&lt;/Details&gt;&lt;Extra&gt;&lt;DBUID&gt;{DE16ABCE-A785-434C-BF43-2FE58866AFDD}&lt;/DBUID&gt;&lt;/Extra&gt;&lt;/Item&gt;&lt;/References&gt;&lt;/Group&gt;&lt;Group&gt;&lt;References&gt;&lt;Item&gt;&lt;ID&gt;1069&lt;/ID&gt;&lt;UID&gt;{AFD22A75-046C-4E00-91BA-B1149CAF24E6}&lt;/UID&gt;&lt;Title&gt;Could environmental regulation and R&amp;amp;D tax incentives affect green product innovation?&lt;/Title&gt;&lt;Template&gt;Journal Article&lt;/Template&gt;&lt;Star&gt;0&lt;/Star&gt;&lt;Tag&gt;0&lt;/Tag&gt;&lt;Author&gt;Song, Malin; Wang, Shuhong; Zhang, Hongyan&lt;/Author&gt;&lt;Year&gt;2020&lt;/Year&gt;&lt;Details&gt;&lt;_isbn&gt;0959-6526&lt;/_isbn&gt;&lt;_journal&gt;Journal of Cleaner Production&lt;/_journal&gt;&lt;_pages&gt;120849&lt;/_pages&gt;&lt;_volume&gt;258&lt;/_volume&gt;&lt;_created&gt;65192384&lt;/_created&gt;&lt;_modified&gt;65192384&lt;/_modified&gt;&lt;_impact_factor&gt;  11.100&lt;/_impact_factor&gt;&lt;_social_category&gt;绿色可持续发展技术(2) &amp;amp; 工程：环境(2) &amp;amp; 环境科学(2)&lt;/_social_category&gt;&lt;_collection_scope&gt;SCIE;EI&lt;/_collection_scope&gt;&lt;/Details&gt;&lt;Extra&gt;&lt;DBUID&gt;{DE16ABCE-A785-434C-BF43-2FE58866AFDD}&lt;/DBUID&gt;&lt;/Extra&gt;&lt;/Item&gt;&lt;/References&gt;&lt;/Group&gt;&lt;/Citation&gt;_x000a_"/>
    <w:docVar w:name="NE.Ref{273FE0E1-8793-4C1E-B269-D7DD86088591}" w:val=" ADDIN NE.Ref.{273FE0E1-8793-4C1E-B269-D7DD86088591}&lt;Citation&gt;&lt;Group&gt;&lt;References&gt;&lt;Item&gt;&lt;ID&gt;1041&lt;/ID&gt;&lt;UID&gt;{2755370B-C5B6-463C-A794-262C210F7F51}&lt;/UID&gt;&lt;Title&gt;The impact of government subsidies and enterprises’ R&amp;amp;D investment: A panel data study from renewable energy in China&lt;/Title&gt;&lt;Template&gt;Journal Article&lt;/Template&gt;&lt;Star&gt;0&lt;/Star&gt;&lt;Tag&gt;0&lt;/Tag&gt;&lt;Author&gt;Yu, Feifei; Guo, Yue; Le-Nguyen, Khuong; Barnes, Stuart J; Zhang, Weiting&lt;/Author&gt;&lt;Year&gt;2016&lt;/Year&gt;&lt;Details&gt;&lt;_accessed&gt;65172151&lt;/_accessed&gt;&lt;_collection_scope&gt;SCIE;SSCI;EI&lt;/_collection_scope&gt;&lt;_created&gt;65172151&lt;/_created&gt;&lt;_db_updated&gt;CrossRef&lt;/_db_updated&gt;&lt;_doi&gt;10.1016/j.enpol.2015.11.009&lt;/_doi&gt;&lt;_impact_factor&gt;   9.000&lt;/_impact_factor&gt;&lt;_isbn&gt;03014215&lt;/_isbn&gt;&lt;_journal&gt;Energy Policy&lt;/_journal&gt;&lt;_modified&gt;65172151&lt;/_modified&gt;&lt;_pages&gt;106-113&lt;/_pages&gt;&lt;_social_category&gt;环境科学(2) &amp;amp; 能源与燃料(3)&lt;/_social_category&gt;&lt;_tertiary_title&gt;Energy Policy&lt;/_tertiary_title&gt;&lt;_url&gt;https://linkinghub.elsevier.com/retrieve/pii/S0301421515301853_x000d__x000a_https://dul.usage.elsevier.com/doi/&lt;/_url&gt;&lt;_volume&gt;89&lt;/_volume&gt;&lt;/Details&gt;&lt;Extra&gt;&lt;DBUID&gt;{DE16ABCE-A785-434C-BF43-2FE58866AFDD}&lt;/DBUID&gt;&lt;/Extra&gt;&lt;/Item&gt;&lt;/References&gt;&lt;/Group&gt;&lt;/Citation&gt;_x000a_"/>
    <w:docVar w:name="NE.Ref{29CBE4F2-5BE4-4E13-99CB-83E0A7ABFA5A}" w:val=" ADDIN NE.Ref.{29CBE4F2-5BE4-4E13-99CB-83E0A7ABFA5A}&lt;Citation&gt;&lt;Group&gt;&lt;References&gt;&lt;Item&gt;&lt;ID&gt;1073&lt;/ID&gt;&lt;UID&gt;{9E07FAF1-9353-452F-A389-2CBF87D07E75}&lt;/UID&gt;&lt;Title&gt;Government subsidies, R&amp;amp;D investment and innovation performance: analysis from pharmaceutical sector in China&lt;/Title&gt;&lt;Template&gt;Journal Article&lt;/Template&gt;&lt;Star&gt;0&lt;/Star&gt;&lt;Tag&gt;0&lt;/Tag&gt;&lt;Author&gt;Xu, Jian; Wang, Xiuhua; Liu, Feng&lt;/Author&gt;&lt;Year&gt;2021&lt;/Year&gt;&lt;Details&gt;&lt;_collection_scope&gt;SSCI&lt;/_collection_scope&gt;&lt;_created&gt;65192418&lt;/_created&gt;&lt;_impact_factor&gt;   3.400&lt;/_impact_factor&gt;&lt;_isbn&gt;0953-7325&lt;/_isbn&gt;&lt;_issue&gt;5&lt;/_issue&gt;&lt;_journal&gt;Technology Analysis &amp;amp; Strategic Management&lt;/_journal&gt;&lt;_modified&gt;65192418&lt;/_modified&gt;&lt;_pages&gt;535-553&lt;/_pages&gt;&lt;_volume&gt;33&lt;/_volume&gt;&lt;/Details&gt;&lt;Extra&gt;&lt;DBUID&gt;{DE16ABCE-A785-434C-BF43-2FE58866AFDD}&lt;/DBUID&gt;&lt;/Extra&gt;&lt;/Item&gt;&lt;/References&gt;&lt;/Group&gt;&lt;Group&gt;&lt;References&gt;&lt;Item&gt;&lt;ID&gt;1173&lt;/ID&gt;&lt;UID&gt;{C6437BD1-6546-4E73-9D99-A4C927965CCD}&lt;/UID&gt;&lt;Title&gt;Financial constraints in innovation projects: When is less more?&lt;/Title&gt;&lt;Template&gt;Journal Article&lt;/Template&gt;&lt;Star&gt;0&lt;/Star&gt;&lt;Tag&gt;0&lt;/Tag&gt;&lt;Author&gt;Hoegl, Martin; Gibbert, Michael; Mazursky, David&lt;/Author&gt;&lt;Year&gt;2008&lt;/Year&gt;&lt;Details&gt;&lt;_alternate_title&gt;Research Policy&lt;/_alternate_title&gt;&lt;_date_display&gt;2008&lt;/_date_display&gt;&lt;_date&gt;2008-01-01&lt;/_date&gt;&lt;_isbn&gt;0048-7333&lt;/_isbn&gt;&lt;_issue&gt;8&lt;/_issue&gt;&lt;_journal&gt;Research Policy&lt;/_journal&gt;&lt;_ori_publication&gt;Elsevier&lt;/_ori_publication&gt;&lt;_pages&gt;1382-1391&lt;/_pages&gt;&lt;_volume&gt;37&lt;/_volume&gt;&lt;_created&gt;65330956&lt;/_created&gt;&lt;_modified&gt;65330956&lt;/_modified&gt;&lt;_impact_factor&gt;   7.200&lt;/_impact_factor&gt;&lt;_collection_scope&gt;SSCI;EI&lt;/_collection_scope&gt;&lt;/Details&gt;&lt;Extra&gt;&lt;DBUID&gt;{DE16ABCE-A785-434C-BF43-2FE58866AFDD}&lt;/DBUID&gt;&lt;/Extra&gt;&lt;/Item&gt;&lt;/References&gt;&lt;/Group&gt;&lt;/Citation&gt;_x000a_"/>
    <w:docVar w:name="NE.Ref{2AFC5603-9990-41C9-8152-AA8EB2D9B1E2}" w:val=" ADDIN NE.Ref.{2AFC5603-9990-41C9-8152-AA8EB2D9B1E2}&lt;Citation&gt;&lt;Group&gt;&lt;References&gt;&lt;Item&gt;&lt;ID&gt;1041&lt;/ID&gt;&lt;UID&gt;{2755370B-C5B6-463C-A794-262C210F7F51}&lt;/UID&gt;&lt;Title&gt;The impact of government subsidies and enterprises’ R&amp;amp;D investment: A panel data study from renewable energy in China&lt;/Title&gt;&lt;Template&gt;Journal Article&lt;/Template&gt;&lt;Star&gt;0&lt;/Star&gt;&lt;Tag&gt;0&lt;/Tag&gt;&lt;Author&gt;Yu, Feifei; Guo, Yue; Le-Nguyen, Khuong; Barnes, Stuart J; Zhang, Weiting&lt;/Author&gt;&lt;Year&gt;2016&lt;/Year&gt;&lt;Details&gt;&lt;_accessed&gt;65172151&lt;/_accessed&gt;&lt;_collection_scope&gt;SCIE;SSCI;EI&lt;/_collection_scope&gt;&lt;_created&gt;65172151&lt;/_created&gt;&lt;_db_updated&gt;CrossRef&lt;/_db_updated&gt;&lt;_doi&gt;10.1016/j.enpol.2015.11.009&lt;/_doi&gt;&lt;_impact_factor&gt;   9.000&lt;/_impact_factor&gt;&lt;_isbn&gt;03014215&lt;/_isbn&gt;&lt;_journal&gt;Energy Policy&lt;/_journal&gt;&lt;_modified&gt;65172151&lt;/_modified&gt;&lt;_pages&gt;106-113&lt;/_pages&gt;&lt;_social_category&gt;环境科学(2) &amp;amp; 能源与燃料(3)&lt;/_social_category&gt;&lt;_tertiary_title&gt;Energy Policy&lt;/_tertiary_title&gt;&lt;_url&gt;https://linkinghub.elsevier.com/retrieve/pii/S0301421515301853_x000d__x000a_https://dul.usage.elsevier.com/doi/&lt;/_url&gt;&lt;_volume&gt;89&lt;/_volume&gt;&lt;/Details&gt;&lt;Extra&gt;&lt;DBUID&gt;{DE16ABCE-A785-434C-BF43-2FE58866AFDD}&lt;/DBUID&gt;&lt;/Extra&gt;&lt;/Item&gt;&lt;/References&gt;&lt;/Group&gt;&lt;/Citation&gt;_x000a_"/>
    <w:docVar w:name="NE.Ref{31639D54-148E-4527-947A-BDDAEA81335E}" w:val=" ADDIN NE.Ref.{31639D54-148E-4527-947A-BDDAEA81335E}&lt;Citation&gt;&lt;Group&gt;&lt;References&gt;&lt;Item&gt;&lt;ID&gt;989&lt;/ID&gt;&lt;UID&gt;{624E70DF-0A40-4D60-A4F4-764B5C0AEF99}&lt;/UID&gt;&lt;Title&gt;Competition and Innovation: An Inverted U Relationship&lt;/Title&gt;&lt;Template&gt;Journal Article&lt;/Template&gt;&lt;Star&gt;0&lt;/Star&gt;&lt;Tag&gt;0&lt;/Tag&gt;&lt;Author&gt;Aghion, Philippe; Bloom, Nicholas; Blundell, Richard; Griffith, Rachel; Howitt, Peter&lt;/Author&gt;&lt;Year&gt;2002&lt;/Year&gt;&lt;Details&gt;&lt;_created&gt;65128300&lt;/_created&gt;&lt;_date&gt;2002-01-01&lt;/_date&gt;&lt;_date_display&gt;2002&lt;/_date_display&gt;&lt;_doi&gt;10.3386/w9269&lt;/_doi&gt;&lt;_journal&gt;National Bureau of Economic Research Working Paper Series&lt;/_journal&gt;&lt;_modified&gt;65128300&lt;/_modified&gt;&lt;_url&gt;http://www.nber.org/papers/w9269_x000d__x000a_http://www.nber.org/papers/w9269.pdf&lt;/_url&gt;&lt;_volume&gt;No. 9269&lt;/_volume&gt;&lt;/Details&gt;&lt;Extra&gt;&lt;DBUID&gt;{DE16ABCE-A785-434C-BF43-2FE58866AFDD}&lt;/DBUID&gt;&lt;/Extra&gt;&lt;/Item&gt;&lt;/References&gt;&lt;/Group&gt;&lt;/Citation&gt;_x000a_"/>
    <w:docVar w:name="NE.Ref{31657E2E-0FE0-4CBF-88DE-9E878206E6A6}" w:val=" ADDIN NE.Ref.{31657E2E-0FE0-4CBF-88DE-9E878206E6A6}&lt;Citation&gt;&lt;Group&gt;&lt;References&gt;&lt;Item&gt;&lt;ID&gt;1054&lt;/ID&gt;&lt;UID&gt;{83EF5045-440C-4616-AE8C-0EDBAF8CF481}&lt;/UID&gt;&lt;Title&gt;Executive team heterogeneity, equity pledges, and stock Price crash risk: Evidence from China&lt;/Title&gt;&lt;Template&gt;Journal Article&lt;/Template&gt;&lt;Star&gt;0&lt;/Star&gt;&lt;Tag&gt;0&lt;/Tag&gt;&lt;Author&gt;Li, Ziyang; Han, Ning; Zeng, Qing; Li, Yu&lt;/Author&gt;&lt;Year&gt;2022&lt;/Year&gt;&lt;Details&gt;&lt;_alternate_title&gt;International Review of Financial Analysis&lt;/_alternate_title&gt;&lt;_collection_scope&gt;SSCI&lt;/_collection_scope&gt;&lt;_created&gt;65192160&lt;/_created&gt;&lt;_date&gt;2022-01-01&lt;/_date&gt;&lt;_date_display&gt;2022&lt;/_date_display&gt;&lt;_doi&gt;https://doi.org/10.1016/j.irfa.2022.102420&lt;/_doi&gt;&lt;_impact_factor&gt;   8.200&lt;/_impact_factor&gt;&lt;_isbn&gt;1057-5219&lt;/_isbn&gt;&lt;_journal&gt;International Review of Financial Analysis&lt;/_journal&gt;&lt;_keywords&gt;Executive team heterogeneity; Equity pledges; Stock price crash risk&lt;/_keywords&gt;&lt;_modified&gt;65192160&lt;/_modified&gt;&lt;_pages&gt;102420&lt;/_pages&gt;&lt;_url&gt;https://www.sciencedirect.com/science/article/pii/S1057521922003702&lt;/_url&gt;&lt;_volume&gt;84&lt;/_volume&gt;&lt;/Details&gt;&lt;Extra&gt;&lt;DBUID&gt;{DE16ABCE-A785-434C-BF43-2FE58866AFDD}&lt;/DBUID&gt;&lt;/Extra&gt;&lt;/Item&gt;&lt;/References&gt;&lt;/Group&gt;&lt;/Citation&gt;_x000a_"/>
    <w:docVar w:name="NE.Ref{31A0A880-1CB4-41DD-B3B0-30EBFA17EFB1}" w:val=" ADDIN NE.Ref.{31A0A880-1CB4-41DD-B3B0-30EBFA17EFB1}&lt;Citation&gt;&lt;Group&gt;&lt;References&gt;&lt;Item&gt;&lt;ID&gt;1035&lt;/ID&gt;&lt;UID&gt;{6F7B448C-B877-4F80-A58D-BD7C4D6F51AA}&lt;/UID&gt;&lt;Title&gt;R&amp;amp;D investment,technology acquisition pattern,and enterprise innovation performance——Based on a demonstration of high-tech enterprises in Zhejiang Province&lt;/Title&gt;&lt;Template&gt;Journal Article&lt;/Template&gt;&lt;Star&gt;0&lt;/Star&gt;&lt;Tag&gt;0&lt;/Tag&gt;&lt;Author&gt;Yan, Yan; Renyong, Chi&lt;/Author&gt;&lt;Year&gt;2013&lt;/Year&gt;&lt;Details&gt;&lt;_created&gt;65172095&lt;/_created&gt;&lt;_journal&gt;Science Research Management&lt;/_journal&gt;&lt;_modified&gt;65172095&lt;/_modified&gt;&lt;/Details&gt;&lt;Extra&gt;&lt;DBUID&gt;{DE16ABCE-A785-434C-BF43-2FE58866AFDD}&lt;/DBUID&gt;&lt;/Extra&gt;&lt;/Item&gt;&lt;/References&gt;&lt;/Group&gt;&lt;/Citation&gt;_x000a_"/>
    <w:docVar w:name="NE.Ref{32D864EF-A102-4140-BF10-7883F6D891A7}" w:val=" ADDIN NE.Ref.{32D864EF-A102-4140-BF10-7883F6D891A7}&lt;Citation&gt;&lt;Group&gt;&lt;References&gt;&lt;Item&gt;&lt;ID&gt;974&lt;/ID&gt;&lt;UID&gt;{B907E49A-25DD-456D-BFBB-B98CB0093D4F}&lt;/UID&gt;&lt;Title&gt;The effect of public subsidies on corporate R&amp;amp;D investment: An application of the generalized propensity score&lt;/Title&gt;&lt;Template&gt;Journal Article&lt;/Template&gt;&lt;Star&gt;0&lt;/Star&gt;&lt;Tag&gt;0&lt;/Tag&gt;&lt;Author&gt;Dai, Xiaoyong; Cheng, Liwei&lt;/Author&gt;&lt;Year&gt;2015&lt;/Year&gt;&lt;Details&gt;&lt;_accessed&gt;65127450&lt;/_accessed&gt;&lt;_collection_scope&gt;SSCI;EI&lt;/_collection_scope&gt;&lt;_created&gt;65127446&lt;/_created&gt;&lt;_db_updated&gt;CrossRef&lt;/_db_updated&gt;&lt;_doi&gt;10.1016/j.techfore.2014.04.014&lt;/_doi&gt;&lt;_impact_factor&gt;  12.000&lt;/_impact_factor&gt;&lt;_isbn&gt;00401625&lt;/_isbn&gt;&lt;_journal&gt;Technological Forecasting and Social Change&lt;/_journal&gt;&lt;_modified&gt;65127450&lt;/_modified&gt;&lt;_pages&gt;410-419&lt;/_pages&gt;&lt;_social_category&gt;商业：管理(2) &amp;amp; 区域与城市规划(1)&lt;/_social_category&gt;&lt;_tertiary_title&gt;Technological Forecasting and Social Change&lt;/_tertiary_title&gt;&lt;_url&gt;https://linkinghub.elsevier.com/retrieve/pii/S0040162514001358_x000d__x000a_https://dul.usage.elsevier.com/doi/&lt;/_url&gt;&lt;_volume&gt;90&lt;/_volume&gt;&lt;/Details&gt;&lt;Extra&gt;&lt;DBUID&gt;{DE16ABCE-A785-434C-BF43-2FE58866AFDD}&lt;/DBUID&gt;&lt;/Extra&gt;&lt;/Item&gt;&lt;/References&gt;&lt;/Group&gt;&lt;/Citation&gt;_x000a_"/>
    <w:docVar w:name="NE.Ref{348E00AB-B80C-41D6-BA06-CC9EB0FE5D1F}" w:val=" ADDIN NE.Ref.{348E00AB-B80C-41D6-BA06-CC9EB0FE5D1F}&lt;Citation&gt;&lt;Group&gt;&lt;References&gt;&lt;Item&gt;&lt;ID&gt;1029&lt;/ID&gt;&lt;UID&gt;{AC932770-2F69-4FC1-8675-22F14C7CFEE8}&lt;/UID&gt;&lt;Title&gt;Factors affecting firm&amp;apos;s R&amp;amp;D investment decisions&lt;/Title&gt;&lt;Template&gt;Journal Article&lt;/Template&gt;&lt;Star&gt;0&lt;/Star&gt;&lt;Tag&gt;0&lt;/Tag&gt;&lt;Author&gt;Lai, Yung-Lung; Lin, Feng-Jyh; Lin, Yi-Hsin&lt;/Author&gt;&lt;Year&gt;2015&lt;/Year&gt;&lt;Details&gt;&lt;_accessed&gt;65172072&lt;/_accessed&gt;&lt;_collection_scope&gt;SSCI&lt;/_collection_scope&gt;&lt;_created&gt;65172072&lt;/_created&gt;&lt;_db_updated&gt;CrossRef&lt;/_db_updated&gt;&lt;_doi&gt;10.1016/j.jbusres.2014.11.038&lt;/_doi&gt;&lt;_impact_factor&gt;  11.300&lt;/_impact_factor&gt;&lt;_isbn&gt;01482963&lt;/_isbn&gt;&lt;_issue&gt;4&lt;/_issue&gt;&lt;_journal&gt;Journal of Business Research&lt;/_journal&gt;&lt;_modified&gt;65172072&lt;/_modified&gt;&lt;_pages&gt;840-844&lt;/_pages&gt;&lt;_tertiary_title&gt;Journal of Business Research&lt;/_tertiary_title&gt;&lt;_url&gt;https://linkinghub.elsevier.com/retrieve/pii/S0148296314003920_x000d__x000a_https://api.elsevier.com/content/article/PII:S0148296314003920?httpAccept=text/xml&lt;/_url&gt;&lt;_volume&gt;68&lt;/_volume&gt;&lt;/Details&gt;&lt;Extra&gt;&lt;DBUID&gt;{DE16ABCE-A785-434C-BF43-2FE58866AFDD}&lt;/DBUID&gt;&lt;/Extra&gt;&lt;/Item&gt;&lt;/References&gt;&lt;/Group&gt;&lt;/Citation&gt;_x000a_"/>
    <w:docVar w:name="NE.Ref{35200695-087D-4CB0-8489-C074D53B9EE3}" w:val=" ADDIN NE.Ref.{35200695-087D-4CB0-8489-C074D53B9EE3}&lt;Citation&gt;&lt;Group&gt;&lt;References&gt;&lt;Item&gt;&lt;ID&gt;1182&lt;/ID&gt;&lt;UID&gt;{B1F3CFE8-A4EB-4EC0-8465-FB004C2100AD}&lt;/UID&gt;&lt;Title&gt;Cash flow uncertainty, financial constraints and R&amp;amp;D investment&lt;/Title&gt;&lt;Template&gt;Journal Article&lt;/Template&gt;&lt;Star&gt;0&lt;/Star&gt;&lt;Tag&gt;0&lt;/Tag&gt;&lt;Author&gt;Beladi, Hamid; Deng, Jie; Hu, May&lt;/Author&gt;&lt;Year&gt;2021&lt;/Year&gt;&lt;Details&gt;&lt;_alternate_title&gt;International Review of Financial Analysis&lt;/_alternate_title&gt;&lt;_date_display&gt;2021&lt;/_date_display&gt;&lt;_date&gt;2021-01-01&lt;/_date&gt;&lt;_doi&gt;https://doi.org/10.1016/j.irfa.2021.101785&lt;/_doi&gt;&lt;_isbn&gt;1057-5219&lt;/_isbn&gt;&lt;_journal&gt;International Review of Financial Analysis&lt;/_journal&gt;&lt;_keywords&gt;Cash flow risk; Financial friction; R&amp;amp;D Investment; Marketization degree&lt;/_keywords&gt;&lt;_pages&gt;101785&lt;/_pages&gt;&lt;_url&gt;https://www.sciencedirect.com/science/article/pii/S105752192100123X&lt;/_url&gt;&lt;_volume&gt;76&lt;/_volume&gt;&lt;_created&gt;65330981&lt;/_created&gt;&lt;_modified&gt;65330981&lt;/_modified&gt;&lt;_impact_factor&gt;   8.200&lt;/_impact_factor&gt;&lt;_collection_scope&gt;SSCI&lt;/_collection_scope&gt;&lt;/Details&gt;&lt;Extra&gt;&lt;DBUID&gt;{DE16ABCE-A785-434C-BF43-2FE58866AFDD}&lt;/DBUID&gt;&lt;/Extra&gt;&lt;/Item&gt;&lt;/References&gt;&lt;/Group&gt;&lt;Group&gt;&lt;References&gt;&lt;Item&gt;&lt;ID&gt;1181&lt;/ID&gt;&lt;UID&gt;{EAF3A5D5-7B37-4559-9B0C-86CCF0395829}&lt;/UID&gt;&lt;Title&gt;Fintech, financial constraints and innovation: Evidence from China&lt;/Title&gt;&lt;Template&gt;Journal Article&lt;/Template&gt;&lt;Star&gt;0&lt;/Star&gt;&lt;Tag&gt;0&lt;/Tag&gt;&lt;Author&gt;Ding, Na; Gu, Leilei; Peng, Yuchao&lt;/Author&gt;&lt;Year&gt;2022&lt;/Year&gt;&lt;Details&gt;&lt;_alternate_title&gt;Journal of Corporate Finance&lt;/_alternate_title&gt;&lt;_date_display&gt;2022&lt;/_date_display&gt;&lt;_date&gt;2022-01-01&lt;/_date&gt;&lt;_doi&gt;https://doi.org/10.1016/j.jcorpfin.2022.102194&lt;/_doi&gt;&lt;_isbn&gt;0929-1199&lt;/_isbn&gt;&lt;_journal&gt;Journal of Corporate Finance&lt;/_journal&gt;&lt;_keywords&gt;Fintech development; Innovation; Financial constraints; Bank competition; China&lt;/_keywords&gt;&lt;_pages&gt;102194&lt;/_pages&gt;&lt;_url&gt;https://www.sciencedirect.com/science/article/pii/S0929119922000372&lt;/_url&gt;&lt;_volume&gt;73&lt;/_volume&gt;&lt;_created&gt;65330976&lt;/_created&gt;&lt;_modified&gt;65330976&lt;/_modified&gt;&lt;_impact_factor&gt;   6.100&lt;/_impact_factor&gt;&lt;_collection_scope&gt;SSCI&lt;/_collection_scope&gt;&lt;/Details&gt;&lt;Extra&gt;&lt;DBUID&gt;{DE16ABCE-A785-434C-BF43-2FE58866AFDD}&lt;/DBUID&gt;&lt;/Extra&gt;&lt;/Item&gt;&lt;/References&gt;&lt;/Group&gt;&lt;Group&gt;&lt;References&gt;&lt;Item&gt;&lt;ID&gt;1174&lt;/ID&gt;&lt;UID&gt;{DC2E29FF-AF92-4BF4-BF9C-D440BCBA59F5}&lt;/UID&gt;&lt;Title&gt;Financial constraints in China: Firm-level evidence&lt;/Title&gt;&lt;Template&gt;Journal Article&lt;/Template&gt;&lt;Star&gt;0&lt;/Star&gt;&lt;Tag&gt;0&lt;/Tag&gt;&lt;Author&gt;Poncet, Sandra; Steingress, Walter; Vandenbussche, Hylke&lt;/Author&gt;&lt;Year&gt;2010&lt;/Year&gt;&lt;Details&gt;&lt;_alternate_title&gt;China Economic Review&lt;/_alternate_title&gt;&lt;_date_display&gt;2010&lt;/_date_display&gt;&lt;_date&gt;2010-01-01&lt;/_date&gt;&lt;_isbn&gt;1043-951X&lt;/_isbn&gt;&lt;_issue&gt;3&lt;/_issue&gt;&lt;_journal&gt;China Economic Review&lt;/_journal&gt;&lt;_ori_publication&gt;Elsevier&lt;/_ori_publication&gt;&lt;_pages&gt;411-422&lt;/_pages&gt;&lt;_volume&gt;21&lt;/_volume&gt;&lt;_created&gt;65330958&lt;/_created&gt;&lt;_modified&gt;65330958&lt;/_modified&gt;&lt;_impact_factor&gt;   6.800&lt;/_impact_factor&gt;&lt;_collection_scope&gt;SSCI&lt;/_collection_scope&gt;&lt;/Details&gt;&lt;Extra&gt;&lt;DBUID&gt;{DE16ABCE-A785-434C-BF43-2FE58866AFDD}&lt;/DBUID&gt;&lt;/Extra&gt;&lt;/Item&gt;&lt;/References&gt;&lt;/Group&gt;&lt;Group&gt;&lt;References&gt;&lt;Item&gt;&lt;ID&gt;1177&lt;/ID&gt;&lt;UID&gt;{E46994CE-5BB3-488D-9228-A2647808DB70}&lt;/UID&gt;&lt;Title&gt;Do financial constraints hold back innovation and growth?: Evidence on the role of public policy&lt;/Title&gt;&lt;Template&gt;Journal Article&lt;/Template&gt;&lt;Star&gt;0&lt;/Star&gt;&lt;Tag&gt;0&lt;/Tag&gt;&lt;Author&gt;Hyytinen, Ari; Toivanen, Otto&lt;/Author&gt;&lt;Year&gt;2005&lt;/Year&gt;&lt;Details&gt;&lt;_alternate_title&gt;Research Policy&lt;/_alternate_title&gt;&lt;_date_display&gt;2005&lt;/_date_display&gt;&lt;_date&gt;2005-01-01&lt;/_date&gt;&lt;_doi&gt;https://doi.org/10.1016/j.respol.2005.06.004&lt;/_doi&gt;&lt;_isbn&gt;0048-7333&lt;/_isbn&gt;&lt;_issue&gt;9&lt;/_issue&gt;&lt;_journal&gt;Research Policy&lt;/_journal&gt;&lt;_keywords&gt;Corporate finance; Financial constraints; Innovation; Firm growth; Subsidies&lt;/_keywords&gt;&lt;_pages&gt;1385-1403&lt;/_pages&gt;&lt;_url&gt;https://www.sciencedirect.com/science/article/pii/S0048733305001356&lt;/_url&gt;&lt;_volume&gt;34&lt;/_volume&gt;&lt;_created&gt;65330961&lt;/_created&gt;&lt;_modified&gt;65330961&lt;/_modified&gt;&lt;_impact_factor&gt;   7.200&lt;/_impact_factor&gt;&lt;_collection_scope&gt;SSCI;EI&lt;/_collection_scope&gt;&lt;/Details&gt;&lt;Extra&gt;&lt;DBUID&gt;{DE16ABCE-A785-434C-BF43-2FE58866AFDD}&lt;/DBUID&gt;&lt;/Extra&gt;&lt;/Item&gt;&lt;/References&gt;&lt;/Group&gt;&lt;/Citation&gt;_x000a_"/>
    <w:docVar w:name="NE.Ref{393BEE51-AB5B-4EA2-9E0E-64E9A963C26C}" w:val=" ADDIN NE.Ref.{393BEE51-AB5B-4EA2-9E0E-64E9A963C26C}&lt;Citation&gt;&lt;Group&gt;&lt;References&gt;&lt;Item&gt;&lt;ID&gt;1188&lt;/ID&gt;&lt;UID&gt;{FE11EAA9-0E8A-4A2F-A321-6F418FF91114}&lt;/UID&gt;&lt;Title&gt;Managerial risk, innovation, and organizational decline&lt;/Title&gt;&lt;Template&gt;Journal Article&lt;/Template&gt;&lt;Star&gt;0&lt;/Star&gt;&lt;Tag&gt;0&lt;/Tag&gt;&lt;Author&gt;Latham, Scott F; Braun, Michael&lt;/Author&gt;&lt;Year&gt;2009&lt;/Year&gt;&lt;Details&gt;&lt;_alternate_title&gt;Journal of Management&lt;/_alternate_title&gt;&lt;_date_display&gt;2009&lt;/_date_display&gt;&lt;_date&gt;2009-01-01&lt;/_date&gt;&lt;_isbn&gt;0149-2063&lt;/_isbn&gt;&lt;_issue&gt;2&lt;/_issue&gt;&lt;_journal&gt;Journal of Management&lt;/_journal&gt;&lt;_ori_publication&gt;Sage Publications Sage CA: Los Angeles, CA&lt;/_ori_publication&gt;&lt;_pages&gt;258-281&lt;/_pages&gt;&lt;_volume&gt;35&lt;/_volume&gt;&lt;_created&gt;65331075&lt;/_created&gt;&lt;_modified&gt;65331075&lt;/_modified&gt;&lt;_impact_factor&gt;  13.500&lt;/_impact_factor&gt;&lt;_collection_scope&gt;SSCI&lt;/_collection_scope&gt;&lt;/Details&gt;&lt;Extra&gt;&lt;DBUID&gt;{DE16ABCE-A785-434C-BF43-2FE58866AFDD}&lt;/DBUID&gt;&lt;/Extra&gt;&lt;/Item&gt;&lt;/References&gt;&lt;/Group&gt;&lt;/Citation&gt;_x000a_"/>
    <w:docVar w:name="NE.Ref{3ABE9F58-B93D-43B6-B6D1-F05ED2D0A4B1}" w:val=" ADDIN NE.Ref.{3ABE9F58-B93D-43B6-B6D1-F05ED2D0A4B1}&lt;Citation&gt;&lt;Group&gt;&lt;References&gt;&lt;Item&gt;&lt;ID&gt;1179&lt;/ID&gt;&lt;UID&gt;{1990D4AE-6A8F-41F4-BE22-E950A876905C}&lt;/UID&gt;&lt;Title&gt;Financial constraints and company investment&lt;/Title&gt;&lt;Template&gt;Journal Article&lt;/Template&gt;&lt;Star&gt;0&lt;/Star&gt;&lt;Tag&gt;0&lt;/Tag&gt;&lt;Author&gt;Bond, Stephen; Meghir, Costas&lt;/Author&gt;&lt;Year&gt;1994&lt;/Year&gt;&lt;Details&gt;&lt;_alternate_title&gt;Fiscal Studies&lt;/_alternate_title&gt;&lt;_date_display&gt;1994&lt;/_date_display&gt;&lt;_date&gt;1994-01-01&lt;/_date&gt;&lt;_isbn&gt;0143-5671&lt;/_isbn&gt;&lt;_issue&gt;2&lt;/_issue&gt;&lt;_journal&gt;Fiscal Studies&lt;/_journal&gt;&lt;_ori_publication&gt;JSTOR&lt;/_ori_publication&gt;&lt;_pages&gt;1-18&lt;/_pages&gt;&lt;_volume&gt;15&lt;/_volume&gt;&lt;_created&gt;65330968&lt;/_created&gt;&lt;_modified&gt;65330968&lt;/_modified&gt;&lt;_impact_factor&gt;   7.300&lt;/_impact_factor&gt;&lt;_collection_scope&gt;SSCI&lt;/_collection_scope&gt;&lt;/Details&gt;&lt;Extra&gt;&lt;DBUID&gt;{DE16ABCE-A785-434C-BF43-2FE58866AFDD}&lt;/DBUID&gt;&lt;/Extra&gt;&lt;/Item&gt;&lt;/References&gt;&lt;/Group&gt;&lt;/Citation&gt;_x000a_"/>
    <w:docVar w:name="NE.Ref{3BAAE00A-B1BC-4C16-81E1-0CB8F35DB6C9}" w:val=" ADDIN NE.Ref.{3BAAE00A-B1BC-4C16-81E1-0CB8F35DB6C9}&lt;Citation&gt;&lt;Group&gt;&lt;References&gt;&lt;Item&gt;&lt;ID&gt;1059&lt;/ID&gt;&lt;UID&gt;{49122677-9120-4F2A-9CE1-1295FEFD84A8}&lt;/UID&gt;&lt;Title&gt;Stock pledge, risk of losing control and corporate innovation&lt;/Title&gt;&lt;Template&gt;Journal Article&lt;/Template&gt;&lt;Star&gt;0&lt;/Star&gt;&lt;Tag&gt;0&lt;/Tag&gt;&lt;Author&gt;Pang, Caiji; Wang, Ying&lt;/Author&gt;&lt;Year&gt;2020&lt;/Year&gt;&lt;Details&gt;&lt;_alternate_title&gt;Journal of Corporate Finance&lt;/_alternate_title&gt;&lt;_collection_scope&gt;SSCI&lt;/_collection_scope&gt;&lt;_created&gt;65192181&lt;/_created&gt;&lt;_date&gt;2020-01-01&lt;/_date&gt;&lt;_date_display&gt;2020&lt;/_date_display&gt;&lt;_doi&gt;https://doi.org/10.1016/j.jcorpfin.2019.101534&lt;/_doi&gt;&lt;_impact_factor&gt;   6.100&lt;/_impact_factor&gt;&lt;_isbn&gt;0929-1199&lt;/_isbn&gt;&lt;_journal&gt;Journal of Corporate Finance&lt;/_journal&gt;&lt;_keywords&gt;Stock pledge; Risk of losing control; Corporate innovation&lt;/_keywords&gt;&lt;_modified&gt;65192181&lt;/_modified&gt;&lt;_pages&gt;101534&lt;/_pages&gt;&lt;_url&gt;https://www.sciencedirect.com/science/article/pii/S0929119919300574&lt;/_url&gt;&lt;_volume&gt;60&lt;/_volume&gt;&lt;/Details&gt;&lt;Extra&gt;&lt;DBUID&gt;{DE16ABCE-A785-434C-BF43-2FE58866AFDD}&lt;/DBUID&gt;&lt;/Extra&gt;&lt;/Item&gt;&lt;/References&gt;&lt;/Group&gt;&lt;/Citation&gt;_x000a_"/>
    <w:docVar w:name="NE.Ref{44475510-8EE8-4204-ABB5-C02777B925EF}" w:val=" ADDIN NE.Ref.{44475510-8EE8-4204-ABB5-C02777B925EF}&lt;Citation&gt;&lt;Group&gt;&lt;References&gt;&lt;Item&gt;&lt;ID&gt;1065&lt;/ID&gt;&lt;UID&gt;{59941B8C-2766-421B-B087-74499FF2A051}&lt;/UID&gt;&lt;Title&gt;Relationship Between Controlling Shareholders’ Participation in Share Pledging and Accounting Conservatism in China&lt;/Title&gt;&lt;Template&gt;Journal Article&lt;/Template&gt;&lt;Star&gt;0&lt;/Star&gt;&lt;Tag&gt;0&lt;/Tag&gt;&lt;Author&gt;Xu, Jingjing&lt;/Author&gt;&lt;Year&gt;2021&lt;/Year&gt;&lt;Details&gt;&lt;_accessed&gt;65192335&lt;/_accessed&gt;&lt;_collection_scope&gt;SSCI&lt;/_collection_scope&gt;&lt;_created&gt;65192335&lt;/_created&gt;&lt;_db_updated&gt;CrossRef&lt;/_db_updated&gt;&lt;_doi&gt;10.1111/auar.12282&lt;/_doi&gt;&lt;_impact_factor&gt;   3.400&lt;/_impact_factor&gt;&lt;_isbn&gt;1035-6908&lt;/_isbn&gt;&lt;_issue&gt;1&lt;/_issue&gt;&lt;_journal&gt;Australian Accounting Review&lt;/_journal&gt;&lt;_modified&gt;65192335&lt;/_modified&gt;&lt;_pages&gt;9-21&lt;/_pages&gt;&lt;_tertiary_title&gt;Australian Accounting Review&lt;/_tertiary_title&gt;&lt;_url&gt;https://onlinelibrary.wiley.com/doi/10.1111/auar.12282_x000d__x000a_https://onlinelibrary.wiley.com/doi/pdf/10.1111/auar.12282&lt;/_url&gt;&lt;_volume&gt;31&lt;/_volume&gt;&lt;/Details&gt;&lt;Extra&gt;&lt;DBUID&gt;{DE16ABCE-A785-434C-BF43-2FE58866AFDD}&lt;/DBUID&gt;&lt;/Extra&gt;&lt;/Item&gt;&lt;/References&gt;&lt;/Group&gt;&lt;/Citation&gt;_x000a_"/>
    <w:docVar w:name="NE.Ref{47479023-84D2-49A9-9758-70342E28AD89}" w:val=" ADDIN NE.Ref.{47479023-84D2-49A9-9758-70342E28AD89}&lt;Citation&gt;&lt;Group&gt;&lt;References&gt;&lt;Item&gt;&lt;ID&gt;1054&lt;/ID&gt;&lt;UID&gt;{83EF5045-440C-4616-AE8C-0EDBAF8CF481}&lt;/UID&gt;&lt;Title&gt;Executive team heterogeneity, equity pledges, and stock Price crash risk: Evidence from China&lt;/Title&gt;&lt;Template&gt;Journal Article&lt;/Template&gt;&lt;Star&gt;0&lt;/Star&gt;&lt;Tag&gt;0&lt;/Tag&gt;&lt;Author&gt;Li, Ziyang; Han, Ning; Zeng, Qing; Li, Yu&lt;/Author&gt;&lt;Year&gt;2022&lt;/Year&gt;&lt;Details&gt;&lt;_alternate_title&gt;International Review of Financial Analysis&lt;/_alternate_title&gt;&lt;_collection_scope&gt;SSCI&lt;/_collection_scope&gt;&lt;_created&gt;65192160&lt;/_created&gt;&lt;_date&gt;2022-01-01&lt;/_date&gt;&lt;_date_display&gt;2022&lt;/_date_display&gt;&lt;_doi&gt;https://doi.org/10.1016/j.irfa.2022.102420&lt;/_doi&gt;&lt;_impact_factor&gt;   8.200&lt;/_impact_factor&gt;&lt;_isbn&gt;1057-5219&lt;/_isbn&gt;&lt;_journal&gt;International Review of Financial Analysis&lt;/_journal&gt;&lt;_keywords&gt;Executive team heterogeneity; Equity pledges; Stock price crash risk&lt;/_keywords&gt;&lt;_modified&gt;65192160&lt;/_modified&gt;&lt;_pages&gt;102420&lt;/_pages&gt;&lt;_url&gt;https://www.sciencedirect.com/science/article/pii/S1057521922003702&lt;/_url&gt;&lt;_volume&gt;84&lt;/_volume&gt;&lt;/Details&gt;&lt;Extra&gt;&lt;DBUID&gt;{DE16ABCE-A785-434C-BF43-2FE58866AFDD}&lt;/DBUID&gt;&lt;/Extra&gt;&lt;/Item&gt;&lt;/References&gt;&lt;/Group&gt;&lt;Group&gt;&lt;References&gt;&lt;Item&gt;&lt;ID&gt;1033&lt;/ID&gt;&lt;UID&gt;{0FECE10B-5CE3-48F4-88D0-443175C0FEDC}&lt;/UID&gt;&lt;Title&gt;The Impact of Controlling Shareholder Equity Pledge on Stock Price Fluctuation&lt;/Title&gt;&lt;Template&gt;Journal Article&lt;/Template&gt;&lt;Star&gt;0&lt;/Star&gt;&lt;Tag&gt;0&lt;/Tag&gt;&lt;Author&gt;Wang, Yuezheng&lt;/Author&gt;&lt;Year&gt;2020&lt;/Year&gt;&lt;Details&gt;&lt;_created&gt;65172081&lt;/_created&gt;&lt;_issue&gt;2&lt;/_issue&gt;&lt;_journal&gt;World Scientific Research Journal&lt;/_journal&gt;&lt;_modified&gt;65172081&lt;/_modified&gt;&lt;_pages&gt;110-123&lt;/_pages&gt;&lt;_volume&gt;6&lt;/_volume&gt;&lt;/Details&gt;&lt;Extra&gt;&lt;DBUID&gt;{DE16ABCE-A785-434C-BF43-2FE58866AFDD}&lt;/DBUID&gt;&lt;/Extra&gt;&lt;/Item&gt;&lt;/References&gt;&lt;/Group&gt;&lt;Group&gt;&lt;References&gt;&lt;Item&gt;&lt;ID&gt;945&lt;/ID&gt;&lt;UID&gt;{F2B3423B-75C4-4076-8A57-EBFD4EBD7BBA}&lt;/UID&gt;&lt;Title&gt;Controlling Shareholders’ Equity Pledge, Financing Constraints and Corporate R&amp;amp;D Investment&lt;/Title&gt;&lt;Template&gt;Journal Article&lt;/Template&gt;&lt;Star&gt;0&lt;/Star&gt;&lt;Tag&gt;0&lt;/Tag&gt;&lt;Author&gt;Guo, Li; Xu, Ping&lt;/Author&gt;&lt;Year&gt;2023&lt;/Year&gt;&lt;Details&gt;&lt;_accessed&gt;65127907&lt;/_accessed&gt;&lt;_created&gt;65127445&lt;/_created&gt;&lt;_db_updated&gt;CrossRef&lt;/_db_updated&gt;&lt;_doi&gt;10.1051/shsconf/202315402008&lt;/_doi&gt;&lt;_isbn&gt;2261-2424&lt;/_isbn&gt;&lt;_journal&gt;SHS Web of Conferences&lt;/_journal&gt;&lt;_modified&gt;65127907&lt;/_modified&gt;&lt;_pages&gt;02008&lt;/_pages&gt;&lt;_tertiary_title&gt;SHS Web Conf.&lt;/_tertiary_title&gt;&lt;_url&gt;https://www.shs-conferences.org/10.1051/shsconf/202315402008_x000d__x000a_https://www.shs-conferences.org/10.1051/shsconf/202315402008/pdf&lt;/_url&gt;&lt;_volume&gt;154&lt;/_volume&gt;&lt;/Details&gt;&lt;Extra&gt;&lt;DBUID&gt;{DE16ABCE-A785-434C-BF43-2FE58866AFDD}&lt;/DBUID&gt;&lt;/Extra&gt;&lt;/Item&gt;&lt;/References&gt;&lt;/Group&gt;&lt;/Citation&gt;_x000a_"/>
    <w:docVar w:name="NE.Ref{48CF00C0-5DD4-4582-A722-FB1B2B22E43F}" w:val=" ADDIN NE.Ref.{48CF00C0-5DD4-4582-A722-FB1B2B22E43F}&lt;Citation&gt;&lt;Group&gt;&lt;References&gt;&lt;Item&gt;&lt;ID&gt;1030&lt;/ID&gt;&lt;UID&gt;{F653C9FB-21BE-45A4-B51F-DBFE2284B027}&lt;/UID&gt;&lt;Title&gt;Building Competitive Advantage: Innovation and Corporate Governance in European Construction&lt;/Title&gt;&lt;Template&gt;Journal Article&lt;/Template&gt;&lt;Star&gt;0&lt;/Star&gt;&lt;Tag&gt;0&lt;/Tag&gt;&lt;Author&gt;Miozzo, Marcela; Dewick, Paul&lt;/Author&gt;&lt;Year&gt;2002&lt;/Year&gt;&lt;Details&gt;&lt;_collection_scope&gt;SSCI;EI&lt;/_collection_scope&gt;&lt;_created&gt;65172075&lt;/_created&gt;&lt;_impact_factor&gt;   7.200&lt;/_impact_factor&gt;&lt;_issue&gt;6&lt;/_issue&gt;&lt;_journal&gt;Research Policy&lt;/_journal&gt;&lt;_modified&gt;65172075&lt;/_modified&gt;&lt;_pages&gt;989-1008&lt;/_pages&gt;&lt;_volume&gt;31&lt;/_volume&gt;&lt;/Details&gt;&lt;Extra&gt;&lt;DBUID&gt;{DE16ABCE-A785-434C-BF43-2FE58866AFDD}&lt;/DBUID&gt;&lt;/Extra&gt;&lt;/Item&gt;&lt;/References&gt;&lt;/Group&gt;&lt;/Citation&gt;_x000a_"/>
    <w:docVar w:name="NE.Ref{498CE825-A23C-44F0-AA16-4275D0EF5DB4}" w:val=" ADDIN NE.Ref.{498CE825-A23C-44F0-AA16-4275D0EF5DB4}&lt;Citation&gt;&lt;Group&gt;&lt;References&gt;&lt;Item&gt;&lt;ID&gt;945&lt;/ID&gt;&lt;UID&gt;{F2B3423B-75C4-4076-8A57-EBFD4EBD7BBA}&lt;/UID&gt;&lt;Title&gt;Controlling Shareholders’ Equity Pledge, Financing Constraints and Corporate R&amp;amp;D Investment&lt;/Title&gt;&lt;Template&gt;Journal Article&lt;/Template&gt;&lt;Star&gt;0&lt;/Star&gt;&lt;Tag&gt;0&lt;/Tag&gt;&lt;Author&gt;Guo, Li; Xu, Ping&lt;/Author&gt;&lt;Year&gt;2023&lt;/Year&gt;&lt;Details&gt;&lt;_accessed&gt;65127907&lt;/_accessed&gt;&lt;_created&gt;65127445&lt;/_created&gt;&lt;_db_updated&gt;CrossRef&lt;/_db_updated&gt;&lt;_doi&gt;10.1051/shsconf/202315402008&lt;/_doi&gt;&lt;_isbn&gt;2261-2424&lt;/_isbn&gt;&lt;_journal&gt;SHS Web of Conferences&lt;/_journal&gt;&lt;_modified&gt;65127907&lt;/_modified&gt;&lt;_pages&gt;02008&lt;/_pages&gt;&lt;_tertiary_title&gt;SHS Web Conf.&lt;/_tertiary_title&gt;&lt;_url&gt;https://www.shs-conferences.org/10.1051/shsconf/202315402008_x000d__x000a_https://www.shs-conferences.org/10.1051/shsconf/202315402008/pdf&lt;/_url&gt;&lt;_volume&gt;154&lt;/_volume&gt;&lt;/Details&gt;&lt;Extra&gt;&lt;DBUID&gt;{DE16ABCE-A785-434C-BF43-2FE58866AFDD}&lt;/DBUID&gt;&lt;/Extra&gt;&lt;/Item&gt;&lt;/References&gt;&lt;/Group&gt;&lt;/Citation&gt;_x000a_"/>
    <w:docVar w:name="NE.Ref{507E07B3-FE86-459F-812F-05BE73086E00}" w:val=" ADDIN NE.Ref.{507E07B3-FE86-459F-812F-05BE73086E00}&lt;Citation&gt;&lt;Group&gt;&lt;References&gt;&lt;Item&gt;&lt;ID&gt;1190&lt;/ID&gt;&lt;UID&gt;{76483E38-6936-4278-B132-9E00AD26D760}&lt;/UID&gt;&lt;Title&gt;Corporate financing and investment decisions when firms have information that investors do not have&lt;/Title&gt;&lt;Template&gt;Journal Article&lt;/Template&gt;&lt;Star&gt;0&lt;/Star&gt;&lt;Tag&gt;0&lt;/Tag&gt;&lt;Author&gt;Myers, Stewart C; Majluf, Nicholas S&lt;/Author&gt;&lt;Year&gt;1984&lt;/Year&gt;&lt;Details&gt;&lt;_isbn&gt;0304-405X&lt;/_isbn&gt;&lt;_issue&gt;2&lt;/_issue&gt;&lt;_journal&gt;Journal of financial economics&lt;/_journal&gt;&lt;_pages&gt;187-221&lt;/_pages&gt;&lt;_volume&gt;13&lt;/_volume&gt;&lt;_created&gt;65351361&lt;/_created&gt;&lt;_modified&gt;65351361&lt;/_modified&gt;&lt;_impact_factor&gt;   8.900&lt;/_impact_factor&gt;&lt;_collection_scope&gt;SSCI&lt;/_collection_scope&gt;&lt;/Details&gt;&lt;Extra&gt;&lt;DBUID&gt;{DE16ABCE-A785-434C-BF43-2FE58866AFDD}&lt;/DBUID&gt;&lt;/Extra&gt;&lt;/Item&gt;&lt;/References&gt;&lt;/Group&gt;&lt;/Citation&gt;_x000a_"/>
    <w:docVar w:name="NE.Ref{591F219E-79EB-4C3C-BA66-9C9723FD7118}" w:val=" ADDIN NE.Ref.{591F219E-79EB-4C3C-BA66-9C9723FD7118}&lt;Citation&gt;&lt;Group&gt;&lt;References&gt;&lt;Item&gt;&lt;ID&gt;1069&lt;/ID&gt;&lt;UID&gt;{AFD22A75-046C-4E00-91BA-B1149CAF24E6}&lt;/UID&gt;&lt;Title&gt;Could environmental regulation and R&amp;amp;D tax incentives affect green product innovation?&lt;/Title&gt;&lt;Template&gt;Journal Article&lt;/Template&gt;&lt;Star&gt;0&lt;/Star&gt;&lt;Tag&gt;0&lt;/Tag&gt;&lt;Author&gt;Song, Malin; Wang, Shuhong; Zhang, Hongyan&lt;/Author&gt;&lt;Year&gt;2020&lt;/Year&gt;&lt;Details&gt;&lt;_isbn&gt;0959-6526&lt;/_isbn&gt;&lt;_journal&gt;Journal of Cleaner Production&lt;/_journal&gt;&lt;_pages&gt;120849&lt;/_pages&gt;&lt;_volume&gt;258&lt;/_volume&gt;&lt;_created&gt;65192384&lt;/_created&gt;&lt;_modified&gt;65192384&lt;/_modified&gt;&lt;_impact_factor&gt;  11.100&lt;/_impact_factor&gt;&lt;_social_category&gt;绿色可持续发展技术(2) &amp;amp; 工程：环境(2) &amp;amp; 环境科学(2)&lt;/_social_category&gt;&lt;_collection_scope&gt;SCIE;EI&lt;/_collection_scope&gt;&lt;/Details&gt;&lt;Extra&gt;&lt;DBUID&gt;{DE16ABCE-A785-434C-BF43-2FE58866AFDD}&lt;/DBUID&gt;&lt;/Extra&gt;&lt;/Item&gt;&lt;/References&gt;&lt;/Group&gt;&lt;Group&gt;&lt;References&gt;&lt;Item&gt;&lt;ID&gt;1073&lt;/ID&gt;&lt;UID&gt;{9E07FAF1-9353-452F-A389-2CBF87D07E75}&lt;/UID&gt;&lt;Title&gt;Government subsidies, R&amp;amp;D investment and innovation performance: analysis from pharmaceutical sector in China&lt;/Title&gt;&lt;Template&gt;Journal Article&lt;/Template&gt;&lt;Star&gt;0&lt;/Star&gt;&lt;Tag&gt;0&lt;/Tag&gt;&lt;Author&gt;Xu, Jian; Wang, Xiuhua; Liu, Feng&lt;/Author&gt;&lt;Year&gt;2021&lt;/Year&gt;&lt;Details&gt;&lt;_isbn&gt;0953-7325&lt;/_isbn&gt;&lt;_issue&gt;5&lt;/_issue&gt;&lt;_journal&gt;Technology Analysis &amp;amp; Strategic Management&lt;/_journal&gt;&lt;_pages&gt;535-553&lt;/_pages&gt;&lt;_volume&gt;33&lt;/_volume&gt;&lt;_created&gt;65192418&lt;/_created&gt;&lt;_modified&gt;65192418&lt;/_modified&gt;&lt;_impact_factor&gt;   3.400&lt;/_impact_factor&gt;&lt;_collection_scope&gt;SSCI&lt;/_collection_scope&gt;&lt;/Details&gt;&lt;Extra&gt;&lt;DBUID&gt;{DE16ABCE-A785-434C-BF43-2FE58866AFDD}&lt;/DBUID&gt;&lt;/Extra&gt;&lt;/Item&gt;&lt;/References&gt;&lt;/Group&gt;&lt;/Citation&gt;_x000a_"/>
    <w:docVar w:name="NE.Ref{5ABA8F38-25CE-40E9-BC0D-F03C8A113905}" w:val=" ADDIN NE.Ref.{5ABA8F38-25CE-40E9-BC0D-F03C8A113905}&lt;Citation&gt;&lt;Group&gt;&lt;References&gt;&lt;Item&gt;&lt;ID&gt;1073&lt;/ID&gt;&lt;UID&gt;{9E07FAF1-9353-452F-A389-2CBF87D07E75}&lt;/UID&gt;&lt;Title&gt;Government subsidies, R&amp;amp;D investment and innovation performance: analysis from pharmaceutical sector in China&lt;/Title&gt;&lt;Template&gt;Journal Article&lt;/Template&gt;&lt;Star&gt;0&lt;/Star&gt;&lt;Tag&gt;0&lt;/Tag&gt;&lt;Author&gt;Xu, Jian; Wang, Xiuhua; Liu, Feng&lt;/Author&gt;&lt;Year&gt;2021&lt;/Year&gt;&lt;Details&gt;&lt;_collection_scope&gt;SSCI&lt;/_collection_scope&gt;&lt;_created&gt;65192418&lt;/_created&gt;&lt;_impact_factor&gt;   3.400&lt;/_impact_factor&gt;&lt;_isbn&gt;0953-7325&lt;/_isbn&gt;&lt;_issue&gt;5&lt;/_issue&gt;&lt;_journal&gt;Technology Analysis &amp;amp; Strategic Management&lt;/_journal&gt;&lt;_modified&gt;65192418&lt;/_modified&gt;&lt;_pages&gt;535-553&lt;/_pages&gt;&lt;_volume&gt;33&lt;/_volume&gt;&lt;/Details&gt;&lt;Extra&gt;&lt;DBUID&gt;{DE16ABCE-A785-434C-BF43-2FE58866AFDD}&lt;/DBUID&gt;&lt;/Extra&gt;&lt;/Item&gt;&lt;/References&gt;&lt;/Group&gt;&lt;/Citation&gt;_x000a_"/>
    <w:docVar w:name="NE.Ref{5B5501BF-4135-4BC5-881A-0CA1539A2312}" w:val=" ADDIN NE.Ref.{5B5501BF-4135-4BC5-881A-0CA1539A2312}&lt;Citation&gt;&lt;Group&gt;&lt;References&gt;&lt;Item&gt;&lt;ID&gt;1041&lt;/ID&gt;&lt;UID&gt;{2755370B-C5B6-463C-A794-262C210F7F51}&lt;/UID&gt;&lt;Title&gt;The impact of government subsidies and enterprises’ R&amp;amp;D investment: A panel data study from renewable energy in China&lt;/Title&gt;&lt;Template&gt;Journal Article&lt;/Template&gt;&lt;Star&gt;0&lt;/Star&gt;&lt;Tag&gt;0&lt;/Tag&gt;&lt;Author&gt;Yu, Feifei; Guo, Yue; Le-Nguyen, Khuong; Barnes, Stuart J; Zhang, Weiting&lt;/Author&gt;&lt;Year&gt;2016&lt;/Year&gt;&lt;Details&gt;&lt;_accessed&gt;65172151&lt;/_accessed&gt;&lt;_collection_scope&gt;SCIE;SSCI;EI&lt;/_collection_scope&gt;&lt;_created&gt;65172151&lt;/_created&gt;&lt;_db_updated&gt;CrossRef&lt;/_db_updated&gt;&lt;_doi&gt;10.1016/j.enpol.2015.11.009&lt;/_doi&gt;&lt;_impact_factor&gt;   9.000&lt;/_impact_factor&gt;&lt;_isbn&gt;03014215&lt;/_isbn&gt;&lt;_journal&gt;Energy Policy&lt;/_journal&gt;&lt;_modified&gt;65172151&lt;/_modified&gt;&lt;_pages&gt;106-113&lt;/_pages&gt;&lt;_social_category&gt;环境科学(2) &amp;amp; 能源与燃料(3)&lt;/_social_category&gt;&lt;_tertiary_title&gt;Energy Policy&lt;/_tertiary_title&gt;&lt;_url&gt;https://linkinghub.elsevier.com/retrieve/pii/S0301421515301853_x000d__x000a_https://dul.usage.elsevier.com/doi/&lt;/_url&gt;&lt;_volume&gt;89&lt;/_volume&gt;&lt;/Details&gt;&lt;Extra&gt;&lt;DBUID&gt;{DE16ABCE-A785-434C-BF43-2FE58866AFDD}&lt;/DBUID&gt;&lt;/Extra&gt;&lt;/Item&gt;&lt;/References&gt;&lt;/Group&gt;&lt;/Citation&gt;_x000a_"/>
    <w:docVar w:name="NE.Ref{5FED964B-A983-440B-92A1-943305ABAB29}" w:val=" ADDIN NE.Ref.{5FED964B-A983-440B-92A1-943305ABAB29}&lt;Citation&gt;&lt;Group&gt;&lt;References&gt;&lt;Item&gt;&lt;ID&gt;1042&lt;/ID&gt;&lt;UID&gt;{0D85A93F-F2BE-4FB6-B37A-A78788427CD1}&lt;/UID&gt;&lt;Title&gt;Impact of Product Market Competition on Corporate Cash Flow Risk——Analysis Based on the Competition Degree of Industry and the Competitive Position of Enterprise&lt;/Title&gt;&lt;Template&gt;Journal Article&lt;/Template&gt;&lt;Star&gt;0&lt;/Star&gt;&lt;Tag&gt;0&lt;/Tag&gt;&lt;Author&gt;Zhi-Bin, Chen; Shi-Yu, Wang&lt;/Author&gt;&lt;Year&gt;2015&lt;/Year&gt;&lt;Details&gt;&lt;_created&gt;65172153&lt;/_created&gt;&lt;_journal&gt;China Industrial Economics&lt;/_journal&gt;&lt;_modified&gt;65172153&lt;/_modified&gt;&lt;/Details&gt;&lt;Extra&gt;&lt;DBUID&gt;{DE16ABCE-A785-434C-BF43-2FE58866AFDD}&lt;/DBUID&gt;&lt;/Extra&gt;&lt;/Item&gt;&lt;/References&gt;&lt;/Group&gt;&lt;/Citation&gt;_x000a_"/>
    <w:docVar w:name="NE.Ref{61ACC1EB-BADF-472B-82EE-167FCE6DA20A}" w:val=" ADDIN NE.Ref.{61ACC1EB-BADF-472B-82EE-167FCE6DA20A}&lt;Citation&gt;&lt;Group&gt;&lt;References&gt;&lt;Item&gt;&lt;ID&gt;1063&lt;/ID&gt;&lt;UID&gt;{23D2F87C-FE01-4445-B0A9-534FF3252D0D}&lt;/UID&gt;&lt;Title&gt;Share pledge financing network and systemic risks: Evidence from China&lt;/Title&gt;&lt;Template&gt;Journal Article&lt;/Template&gt;&lt;Star&gt;0&lt;/Star&gt;&lt;Tag&gt;0&lt;/Tag&gt;&lt;Author&gt;Qin, Xiao; Wang, Ze&lt;/Author&gt;&lt;Year&gt;2023&lt;/Year&gt;&lt;Details&gt;&lt;_accessed&gt;65192243&lt;/_accessed&gt;&lt;_alternate_title&gt;Journal of Banking &amp;amp; Finance&lt;/_alternate_title&gt;&lt;_collection_scope&gt;SSCI&lt;/_collection_scope&gt;&lt;_created&gt;65192243&lt;/_created&gt;&lt;_date&gt;2023-01-01&lt;/_date&gt;&lt;_date_display&gt;2023&lt;/_date_display&gt;&lt;_impact_factor&gt;   3.700&lt;/_impact_factor&gt;&lt;_isbn&gt;0378-4266&lt;/_isbn&gt;&lt;_journal&gt;Journal of Banking &amp;amp; Finance&lt;/_journal&gt;&lt;_modified&gt;65192243&lt;/_modified&gt;&lt;_ori_publication&gt;Elsevier&lt;/_ori_publication&gt;&lt;_pages&gt;106871&lt;/_pages&gt;&lt;_volume&gt;152&lt;/_volume&gt;&lt;/Details&gt;&lt;Extra&gt;&lt;DBUID&gt;{DE16ABCE-A785-434C-BF43-2FE58866AFDD}&lt;/DBUID&gt;&lt;/Extra&gt;&lt;/Item&gt;&lt;/References&gt;&lt;/Group&gt;&lt;/Citation&gt;_x000a_"/>
    <w:docVar w:name="NE.Ref{636B0CD8-F413-4387-B89C-37C99A5D82DB}" w:val=" ADDIN NE.Ref.{636B0CD8-F413-4387-B89C-37C99A5D82DB}&lt;Citation&gt;&lt;Group&gt;&lt;References&gt;&lt;Item&gt;&lt;ID&gt;959&lt;/ID&gt;&lt;UID&gt;{58F2C4DC-38D2-4323-A369-75BC0BDC211F}&lt;/UID&gt;&lt;Title&gt;Loads of green washing—can behavioural economics increase willingness-to-pay for efficient washing machines in the UK?&lt;/Title&gt;&lt;Template&gt;Journal Article&lt;/Template&gt;&lt;Star&gt;0&lt;/Star&gt;&lt;Tag&gt;0&lt;/Tag&gt;&lt;Author&gt;Bull, Joe&lt;/Author&gt;&lt;Year&gt;2012&lt;/Year&gt;&lt;Details&gt;&lt;_accessed&gt;65127447&lt;/_accessed&gt;&lt;_collection_scope&gt;SCIE;SSCI;EI&lt;/_collection_scope&gt;&lt;_created&gt;65127446&lt;/_created&gt;&lt;_db_updated&gt;CrossRef&lt;/_db_updated&gt;&lt;_doi&gt;10.1016/j.enpol.2012.07.001&lt;/_doi&gt;&lt;_impact_factor&gt;   9.000&lt;/_impact_factor&gt;&lt;_isbn&gt;03014215&lt;/_isbn&gt;&lt;_journal&gt;Energy Policy&lt;/_journal&gt;&lt;_modified&gt;65127447&lt;/_modified&gt;&lt;_pages&gt;242-252&lt;/_pages&gt;&lt;_social_category&gt;经济学(2) &amp;amp; 能源与燃料(2) &amp;amp; 环境科学(2) &amp;amp; 环境研究(2)&lt;/_social_category&gt;&lt;_tertiary_title&gt;Energy Policy&lt;/_tertiary_title&gt;&lt;_url&gt;https://linkinghub.elsevier.com/retrieve/pii/S0301421512005769_x000d__x000a_https://dul.usage.elsevier.com/doi/&lt;/_url&gt;&lt;_volume&gt;50&lt;/_volume&gt;&lt;/Details&gt;&lt;Extra&gt;&lt;DBUID&gt;{DE16ABCE-A785-434C-BF43-2FE58866AFDD}&lt;/DBUID&gt;&lt;/Extra&gt;&lt;/Item&gt;&lt;/References&gt;&lt;/Group&gt;&lt;Group&gt;&lt;References&gt;&lt;Item&gt;&lt;ID&gt;955&lt;/ID&gt;&lt;UID&gt;{12425BCD-E8F2-4BEC-961C-CF101798740D}&lt;/UID&gt;&lt;Title&gt;An integrated tax-subsidy policy for carbon emission reduction&lt;/Title&gt;&lt;Template&gt;Journal Article&lt;/Template&gt;&lt;Star&gt;0&lt;/Star&gt;&lt;Tag&gt;0&lt;/Tag&gt;&lt;Author&gt;Galinato, Gregmar I; Yoder, Jonathan K&lt;/Author&gt;&lt;Year&gt;2010&lt;/Year&gt;&lt;Details&gt;&lt;_accessed&gt;65127729&lt;/_accessed&gt;&lt;_collection_scope&gt;SSCI;EI&lt;/_collection_scope&gt;&lt;_created&gt;65127446&lt;/_created&gt;&lt;_date&gt;57854880&lt;/_date&gt;&lt;_date_display&gt;2010&lt;/_date_display&gt;&lt;_db_updated&gt;PKU Search&lt;/_db_updated&gt;&lt;_doi&gt;10.1016/j.reseneeco.2009.10.001&lt;/_doi&gt;&lt;_impact_factor&gt;   2.900&lt;/_impact_factor&gt;&lt;_isbn&gt;0928-7655&lt;/_isbn&gt;&lt;_issue&gt;3&lt;/_issue&gt;&lt;_journal&gt;Resource and energy economics&lt;/_journal&gt;&lt;_keywords&gt;Carbon dioxide emissions; Carbon tax; Climate, Natural Disasters and Their Management, Global Warming (Q54); Electric Utilities (L94); Emissions control; Energy; Energy policy; Energy resources; Environmental Economics: Government Policy (Q58); Environmental tax; Fiscal policy; Fuel; Gas; Mining, Extraction, and Refining: Hydrocarbon Fuels (L71); Motor Fuel; Non-renewable resources; Non-renewable resources Carbon tax Carbon dioxide emissions Revenue neutral; Pigouvian Tax; Revenue; Revenue neutral; Studies; Subsidies; Subsidy; Tax; Tax incentives; Tax increases; Taxation and Subsidies: Externalities, Redistributive Effects, Environmental Taxes and Subsidies (H23); Taxes&lt;/_keywords&gt;&lt;_modified&gt;65127729&lt;/_modified&gt;&lt;_number&gt;1&lt;/_number&gt;&lt;_ori_publication&gt;Elsevier B.V&lt;/_ori_publication&gt;&lt;_pages&gt;310-326&lt;/_pages&gt;&lt;_place_published&gt;Amsterdam&lt;/_place_published&gt;&lt;_social_category&gt;经济学(3) &amp;amp; 环境研究(4)&lt;/_social_category&gt;&lt;_url&gt;http://pku.summon.serialssolutions.com/2.0.0/link/0/eLvHCXMwpV1ba9swFD4k3cP2sra70PQS9Ac8HMnypQ-FpE0opYU-dC97EZJ1zLoxx-Qy2n_fc-w468LCoMXIAskS0pGtc2R95xOAkl_CYGNOSG3htcqdDwuVRYlVAyslxs4NrLJYO6l9u0mvb-VkrK86IFvXmM0d_RqZVfvlIK3OGrrJGpzFCyB2-mSix4vRH5BH2IA8MpkGSaz1Xwivf9azTT89sz_fzLDC_Jkamuy-pMV78H5ldIph85bsQwfLD_C29Umef4SzYSnWxBFeLOxDMKcZ5d4_iqomDhZk24rczty0FHxCHP9jEzOmfeWB_QRfJ-O788tgdbJCkEdZtAi81jZV6GMXD3LSXahzJLupwEhbGybItPeFTnKf0CUpLyalRTHZiy51VOAz7JTTEg9AsIuhly7zReGiqMitd0yBr5ICyfLw2IOwlaepGgIN0yLLfpi1YPg4zIwzSDA9OG3lblZ2QKPfDUn2_4WP2pEyq89xbnj7lxduqgdinUvC4s0RW-J0OTdJFIdppLiCrY9oMiYTyY-c16_AukOI2DTG_DbKKkm3RwqMNKDontMoVBxziozN98Wvw9d08wjeNTgGhiIew85itsQT6FY_l33opqPLfv0dPAEEqAqn&lt;/_url&gt;&lt;_volume&gt;32&lt;/_volume&gt;&lt;/Details&gt;&lt;Extra&gt;&lt;DBUID&gt;{DE16ABCE-A785-434C-BF43-2FE58866AFDD}&lt;/DBUID&gt;&lt;/Extra&gt;&lt;/Item&gt;&lt;/References&gt;&lt;/Group&gt;&lt;/Citation&gt;_x000a_"/>
    <w:docVar w:name="NE.Ref{646418E9-4FE5-4866-AFF7-3C3BBD645E60}" w:val=" ADDIN NE.Ref.{646418E9-4FE5-4866-AFF7-3C3BBD645E60}&lt;Citation&gt;&lt;Group&gt;&lt;References&gt;&lt;Item&gt;&lt;ID&gt;1038&lt;/ID&gt;&lt;UID&gt;{873F4981-1083-434F-927A-65F02FD16506}&lt;/UID&gt;&lt;Title&gt;The impact of managerial political connections and quality on government subsidies: Evidence from Chinese listed firms&lt;/Title&gt;&lt;Template&gt;Journal Article&lt;/Template&gt;&lt;Star&gt;0&lt;/Star&gt;&lt;Tag&gt;0&lt;/Tag&gt;&lt;Author&gt;Wu, Jianfeng; Liu Cheng, Menita&lt;/Author&gt;&lt;Year&gt;2011&lt;/Year&gt;&lt;Details&gt;&lt;_collection_scope&gt;SSCI&lt;/_collection_scope&gt;&lt;_created&gt;65172145&lt;/_created&gt;&lt;_impact_factor&gt;   2.200&lt;/_impact_factor&gt;&lt;_issue&gt;2&lt;/_issue&gt;&lt;_journal&gt;Chinese Management Studies&lt;/_journal&gt;&lt;_modified&gt;65172145&lt;/_modified&gt;&lt;_pages&gt;207-226&lt;/_pages&gt;&lt;_volume&gt;5&lt;/_volume&gt;&lt;/Details&gt;&lt;Extra&gt;&lt;DBUID&gt;{DE16ABCE-A785-434C-BF43-2FE58866AFDD}&lt;/DBUID&gt;&lt;/Extra&gt;&lt;/Item&gt;&lt;/References&gt;&lt;/Group&gt;&lt;/Citation&gt;_x000a_"/>
    <w:docVar w:name="NE.Ref{65F323CE-1CA2-48C9-9F3D-2D664D3E954F}" w:val=" ADDIN NE.Ref.{65F323CE-1CA2-48C9-9F3D-2D664D3E954F}&lt;Citation&gt;&lt;Group&gt;&lt;References&gt;&lt;Item&gt;&lt;ID&gt;964&lt;/ID&gt;&lt;UID&gt;{8AADE617-4779-4FDB-B248-356448CC3862}&lt;/UID&gt;&lt;Title&gt;The Effects of Public R&amp;amp;D Subsidies on Firms&amp;apos; Innovation Activities&lt;/Title&gt;&lt;Template&gt;Journal Article&lt;/Template&gt;&lt;Star&gt;0&lt;/Star&gt;&lt;Tag&gt;0&lt;/Tag&gt;&lt;Author&gt;Almus, Matthias; Czarnitzki, Dirk&lt;/Author&gt;&lt;Year&gt;2003&lt;/Year&gt;&lt;Details&gt;&lt;_accessed&gt;65127506&lt;/_accessed&gt;&lt;_collection_scope&gt;SSCI;SCIE&lt;/_collection_scope&gt;&lt;_created&gt;65127446&lt;/_created&gt;&lt;_db_updated&gt;CrossRef&lt;/_db_updated&gt;&lt;_doi&gt;10.1198/073500103288618918&lt;/_doi&gt;&lt;_impact_factor&gt;   3.000&lt;/_impact_factor&gt;&lt;_isbn&gt;0735-0015&lt;/_isbn&gt;&lt;_issue&gt;2&lt;/_issue&gt;&lt;_journal&gt;Journal of Business &amp;amp; Economic Statistics&lt;/_journal&gt;&lt;_modified&gt;65127507&lt;/_modified&gt;&lt;_pages&gt;226-236&lt;/_pages&gt;&lt;_social_category&gt;经济学(2) &amp;amp; 社会科学：数理方法(1) &amp;amp; 统计学与概率论(1)&lt;/_social_category&gt;&lt;_tertiary_title&gt;Journal of Business &amp;amp; Economic Statistics&lt;/_tertiary_title&gt;&lt;_url&gt;http://www.tandfonline.com/doi/abs/10.1198/073500103288618918_x000d__x000a_http://www.tandfonline.com/doi/pdf/10.1080/10256018808623883&lt;/_url&gt;&lt;_volume&gt;21&lt;/_volume&gt;&lt;/Details&gt;&lt;Extra&gt;&lt;DBUID&gt;{DE16ABCE-A785-434C-BF43-2FE58866AFDD}&lt;/DBUID&gt;&lt;/Extra&gt;&lt;/Item&gt;&lt;/References&gt;&lt;/Group&gt;&lt;Group&gt;&lt;References&gt;&lt;Item&gt;&lt;ID&gt;981&lt;/ID&gt;&lt;UID&gt;{58726B8E-923E-400A-861F-E338F16B22B7}&lt;/UID&gt;&lt;Title&gt;The capitalization of CAP subsidies into land prices in the EU&lt;/Title&gt;&lt;Template&gt;Journal Article&lt;/Template&gt;&lt;Star&gt;0&lt;/Star&gt;&lt;Tag&gt;0&lt;/Tag&gt;&lt;Author&gt;Baldoni, Edoardo; Ciaian, Pavel&lt;/Author&gt;&lt;Year&gt;2023&lt;/Year&gt;&lt;Details&gt;&lt;_author_adr&gt;[Edoardo Baldoni]European Commiss, Joint Res Ctr JRC, C Inca Garcilaso 3, Seville 41092, Spain;[Pavel Ciaian]European Commiss, Joint Res Ctr JRC, Seville, Spain;&lt;/_author_adr&gt;&lt;_author_aff&gt;European Commiss;European Commiss;&lt;/_author_aff&gt;&lt;_cate&gt;Environmental Studies;&lt;/_cate&gt;&lt;_cited_count&gt;0&lt;/_cited_count&gt;&lt;_collection_scope&gt;SSCI&lt;/_collection_scope&gt;&lt;_created&gt;65127980&lt;/_created&gt;&lt;_date&gt;2023-01-01&lt;/_date&gt;&lt;_db_updated&gt;Web of Science-Core&lt;/_db_updated&gt;&lt;_doi&gt;10.1016/j.landusepol.2023.106900&lt;/_doi&gt;&lt;_impact_factor&gt;   7.100&lt;/_impact_factor&gt;&lt;_isbn&gt;0264-8377&lt;/_isbn&gt;&lt;_journal&gt;LAND USE POLICY&lt;/_journal&gt;&lt;_keywords&gt;Capitalization;CAP Subsidies;Land prices;Implementation details;Dynamic panel data model;&lt;/_keywords&gt;&lt;_modified&gt;65127981&lt;/_modified&gt;&lt;_ori_publication&gt;ELSEVIER SCI LTD&lt;/_ori_publication&gt;&lt;_place_published&gt;THE BOULEVARD, LANGFORD LANE, KIDLINGTON, OXFORD OX5 1GB, OXON, ENGLAND&lt;/_place_published&gt;&lt;_ref_count&gt;110&lt;/_ref_count&gt;&lt;_url&gt;https://www.webofscience.com/wos/alldb/full-record/WOS:001081510700001&lt;/_url&gt;&lt;_volume&gt;134&lt;/_volume&gt;&lt;/Details&gt;&lt;Extra&gt;&lt;DBUID&gt;{DE16ABCE-A785-434C-BF43-2FE58866AFDD}&lt;/DBUID&gt;&lt;/Extra&gt;&lt;/Item&gt;&lt;/References&gt;&lt;/Group&gt;&lt;/Citation&gt;_x000a_"/>
    <w:docVar w:name="NE.Ref{67752238-113D-46FC-8993-201E41C2442B}" w:val=" ADDIN NE.Ref.{67752238-113D-46FC-8993-201E41C2442B}&lt;Citation&gt;&lt;Group&gt;&lt;References&gt;&lt;Item&gt;&lt;ID&gt;1182&lt;/ID&gt;&lt;UID&gt;{B1F3CFE8-A4EB-4EC0-8465-FB004C2100AD}&lt;/UID&gt;&lt;Title&gt;Cash flow uncertainty, financial constraints and R&amp;amp;D investment&lt;/Title&gt;&lt;Template&gt;Journal Article&lt;/Template&gt;&lt;Star&gt;0&lt;/Star&gt;&lt;Tag&gt;0&lt;/Tag&gt;&lt;Author&gt;Beladi, Hamid; Deng, Jie; Hu, May&lt;/Author&gt;&lt;Year&gt;2021&lt;/Year&gt;&lt;Details&gt;&lt;_alternate_title&gt;International Review of Financial Analysis&lt;/_alternate_title&gt;&lt;_date_display&gt;2021&lt;/_date_display&gt;&lt;_date&gt;2021-01-01&lt;/_date&gt;&lt;_doi&gt;https://doi.org/10.1016/j.irfa.2021.101785&lt;/_doi&gt;&lt;_isbn&gt;1057-5219&lt;/_isbn&gt;&lt;_journal&gt;International Review of Financial Analysis&lt;/_journal&gt;&lt;_keywords&gt;Cash flow risk; Financial friction; R&amp;amp;D Investment; Marketization degree&lt;/_keywords&gt;&lt;_pages&gt;101785&lt;/_pages&gt;&lt;_url&gt;https://www.sciencedirect.com/science/article/pii/S105752192100123X&lt;/_url&gt;&lt;_volume&gt;76&lt;/_volume&gt;&lt;_created&gt;65330981&lt;/_created&gt;&lt;_modified&gt;65330981&lt;/_modified&gt;&lt;_impact_factor&gt;   8.200&lt;/_impact_factor&gt;&lt;_collection_scope&gt;SSCI&lt;/_collection_scope&gt;&lt;/Details&gt;&lt;Extra&gt;&lt;DBUID&gt;{DE16ABCE-A785-434C-BF43-2FE58866AFDD}&lt;/DBUID&gt;&lt;/Extra&gt;&lt;/Item&gt;&lt;/References&gt;&lt;/Group&gt;&lt;Group&gt;&lt;References&gt;&lt;Item&gt;&lt;ID&gt;1181&lt;/ID&gt;&lt;UID&gt;{EAF3A5D5-7B37-4559-9B0C-86CCF0395829}&lt;/UID&gt;&lt;Title&gt;Fintech, financial constraints and innovation: Evidence from China&lt;/Title&gt;&lt;Template&gt;Journal Article&lt;/Template&gt;&lt;Star&gt;0&lt;/Star&gt;&lt;Tag&gt;0&lt;/Tag&gt;&lt;Author&gt;Ding, Na; Gu, Leilei; Peng, Yuchao&lt;/Author&gt;&lt;Year&gt;2022&lt;/Year&gt;&lt;Details&gt;&lt;_alternate_title&gt;Journal of Corporate Finance&lt;/_alternate_title&gt;&lt;_date_display&gt;2022&lt;/_date_display&gt;&lt;_date&gt;2022-01-01&lt;/_date&gt;&lt;_doi&gt;https://doi.org/10.1016/j.jcorpfin.2022.102194&lt;/_doi&gt;&lt;_isbn&gt;0929-1199&lt;/_isbn&gt;&lt;_journal&gt;Journal of Corporate Finance&lt;/_journal&gt;&lt;_keywords&gt;Fintech development; Innovation; Financial constraints; Bank competition; China&lt;/_keywords&gt;&lt;_pages&gt;102194&lt;/_pages&gt;&lt;_url&gt;https://www.sciencedirect.com/science/article/pii/S0929119922000372&lt;/_url&gt;&lt;_volume&gt;73&lt;/_volume&gt;&lt;_created&gt;65330976&lt;/_created&gt;&lt;_modified&gt;65330976&lt;/_modified&gt;&lt;_impact_factor&gt;   6.100&lt;/_impact_factor&gt;&lt;_collection_scope&gt;SSCI&lt;/_collection_scope&gt;&lt;/Details&gt;&lt;Extra&gt;&lt;DBUID&gt;{DE16ABCE-A785-434C-BF43-2FE58866AFDD}&lt;/DBUID&gt;&lt;/Extra&gt;&lt;/Item&gt;&lt;/References&gt;&lt;/Group&gt;&lt;/Citation&gt;_x000a_"/>
    <w:docVar w:name="NE.Ref{68EA40F9-9FB3-4516-9D90-D07B3D990E87}" w:val=" ADDIN NE.Ref.{68EA40F9-9FB3-4516-9D90-D07B3D990E87}&lt;Citation&gt;&lt;Group&gt;&lt;References&gt;&lt;Item&gt;&lt;ID&gt;1034&lt;/ID&gt;&lt;UID&gt;{C26EA6DD-DB21-4C69-9D60-0B56A0111FEA}&lt;/UID&gt;&lt;Title&gt;Does the Controlling Shareholder Equity Pledge Affect-Executive Pay-For-Performance Sensitivity?&lt;/Title&gt;&lt;Template&gt;Journal Article&lt;/Template&gt;&lt;Star&gt;0&lt;/Star&gt;&lt;Tag&gt;0&lt;/Tag&gt;&lt;Author&gt;Chang-Qing, L I; Wei, Xing; Management, School Of; University, Xiamen&lt;/Author&gt;&lt;Year&gt;2018&lt;/Year&gt;&lt;Details&gt;&lt;_created&gt;65172088&lt;/_created&gt;&lt;_journal&gt;Business Management Journal&lt;/_journal&gt;&lt;_modified&gt;65172088&lt;/_modified&gt;&lt;/Details&gt;&lt;Extra&gt;&lt;DBUID&gt;{DE16ABCE-A785-434C-BF43-2FE58866AFDD}&lt;/DBUID&gt;&lt;/Extra&gt;&lt;/Item&gt;&lt;/References&gt;&lt;/Group&gt;&lt;/Citation&gt;_x000a_"/>
    <w:docVar w:name="NE.Ref{6FCDAD0C-A1BC-4EAB-A61D-0E9E0FBD1FE6}" w:val=" ADDIN NE.Ref.{6FCDAD0C-A1BC-4EAB-A61D-0E9E0FBD1FE6}&lt;Citation&gt;&lt;Group&gt;&lt;References&gt;&lt;Item&gt;&lt;ID&gt;1054&lt;/ID&gt;&lt;UID&gt;{83EF5045-440C-4616-AE8C-0EDBAF8CF481}&lt;/UID&gt;&lt;Title&gt;Executive team heterogeneity, equity pledges, and stock Price crash risk: Evidence from China&lt;/Title&gt;&lt;Template&gt;Journal Article&lt;/Template&gt;&lt;Star&gt;0&lt;/Star&gt;&lt;Tag&gt;0&lt;/Tag&gt;&lt;Author&gt;Li, Ziyang; Han, Ning; Zeng, Qing; Li, Yu&lt;/Author&gt;&lt;Year&gt;2022&lt;/Year&gt;&lt;Details&gt;&lt;_alternate_title&gt;International Review of Financial Analysis&lt;/_alternate_title&gt;&lt;_collection_scope&gt;SSCI&lt;/_collection_scope&gt;&lt;_created&gt;65192160&lt;/_created&gt;&lt;_date&gt;2022-01-01&lt;/_date&gt;&lt;_date_display&gt;2022&lt;/_date_display&gt;&lt;_doi&gt;https://doi.org/10.1016/j.irfa.2022.102420&lt;/_doi&gt;&lt;_impact_factor&gt;   8.200&lt;/_impact_factor&gt;&lt;_isbn&gt;1057-5219&lt;/_isbn&gt;&lt;_journal&gt;International Review of Financial Analysis&lt;/_journal&gt;&lt;_keywords&gt;Executive team heterogeneity; Equity pledges; Stock price crash risk&lt;/_keywords&gt;&lt;_modified&gt;65192160&lt;/_modified&gt;&lt;_pages&gt;102420&lt;/_pages&gt;&lt;_url&gt;https://www.sciencedirect.com/science/article/pii/S1057521922003702&lt;/_url&gt;&lt;_volume&gt;84&lt;/_volume&gt;&lt;/Details&gt;&lt;Extra&gt;&lt;DBUID&gt;{DE16ABCE-A785-434C-BF43-2FE58866AFDD}&lt;/DBUID&gt;&lt;/Extra&gt;&lt;/Item&gt;&lt;/References&gt;&lt;/Group&gt;&lt;/Citation&gt;_x000a_"/>
    <w:docVar w:name="NE.Ref{713108E7-EC75-48C6-9366-5FFA8D29B6F8}" w:val=" ADDIN NE.Ref.{713108E7-EC75-48C6-9366-5FFA8D29B6F8}&lt;Citation&gt;&lt;Group&gt;&lt;References&gt;&lt;Item&gt;&lt;ID&gt;1054&lt;/ID&gt;&lt;UID&gt;{83EF5045-440C-4616-AE8C-0EDBAF8CF481}&lt;/UID&gt;&lt;Title&gt;Executive team heterogeneity, equity pledges, and stock Price crash risk: Evidence from China&lt;/Title&gt;&lt;Template&gt;Journal Article&lt;/Template&gt;&lt;Star&gt;0&lt;/Star&gt;&lt;Tag&gt;0&lt;/Tag&gt;&lt;Author&gt;Li, Ziyang; Han, Ning; Zeng, Qing; Li, Yu&lt;/Author&gt;&lt;Year&gt;2022&lt;/Year&gt;&lt;Details&gt;&lt;_alternate_title&gt;International Review of Financial Analysis&lt;/_alternate_title&gt;&lt;_collection_scope&gt;SSCI&lt;/_collection_scope&gt;&lt;_created&gt;65192160&lt;/_created&gt;&lt;_date&gt;2022-01-01&lt;/_date&gt;&lt;_date_display&gt;2022&lt;/_date_display&gt;&lt;_doi&gt;https://doi.org/10.1016/j.irfa.2022.102420&lt;/_doi&gt;&lt;_impact_factor&gt;   8.200&lt;/_impact_factor&gt;&lt;_isbn&gt;1057-5219&lt;/_isbn&gt;&lt;_journal&gt;International Review of Financial Analysis&lt;/_journal&gt;&lt;_keywords&gt;Executive team heterogeneity; Equity pledges; Stock price crash risk&lt;/_keywords&gt;&lt;_modified&gt;65192160&lt;/_modified&gt;&lt;_pages&gt;102420&lt;/_pages&gt;&lt;_url&gt;https://www.sciencedirect.com/science/article/pii/S1057521922003702&lt;/_url&gt;&lt;_volume&gt;84&lt;/_volume&gt;&lt;/Details&gt;&lt;Extra&gt;&lt;DBUID&gt;{DE16ABCE-A785-434C-BF43-2FE58866AFDD}&lt;/DBUID&gt;&lt;/Extra&gt;&lt;/Item&gt;&lt;/References&gt;&lt;/Group&gt;&lt;/Citation&gt;_x000a_"/>
    <w:docVar w:name="NE.Ref{72AA36FB-C70B-47D8-9103-342AE865248E}" w:val=" ADDIN NE.Ref.{72AA36FB-C70B-47D8-9103-342AE865248E}&lt;Citation&gt;&lt;Group&gt;&lt;References&gt;&lt;Item&gt;&lt;ID&gt;1051&lt;/ID&gt;&lt;UID&gt;{409D07F3-A09F-432B-89B6-F062DBE1D903}&lt;/UID&gt;&lt;Title&gt;Impact of Equity Pledge Behavior on Cash Holdings&lt;/Title&gt;&lt;Template&gt;Journal Article&lt;/Template&gt;&lt;Star&gt;0&lt;/Star&gt;&lt;Tag&gt;0&lt;/Tag&gt;&lt;Author&gt;Peiyuan; LI&lt;/Author&gt;&lt;Year&gt;2019&lt;/Year&gt;&lt;Details&gt;&lt;_created&gt;65188445&lt;/_created&gt;&lt;_journal&gt;Asian Agricultural Research&lt;/_journal&gt;&lt;_modified&gt;65188445&lt;/_modified&gt;&lt;/Details&gt;&lt;Extra&gt;&lt;DBUID&gt;{DE16ABCE-A785-434C-BF43-2FE58866AFDD}&lt;/DBUID&gt;&lt;/Extra&gt;&lt;/Item&gt;&lt;/References&gt;&lt;/Group&gt;&lt;Group&gt;&lt;References&gt;&lt;Item&gt;&lt;ID&gt;948&lt;/ID&gt;&lt;UID&gt;{B69BAF53-097B-4CD4-AFB8-57FF8EA7226B}&lt;/UID&gt;&lt;Title&gt;Equity pledge of controlling shareholders, property right structure and enterprise innovation efficiency: evidence from Chinese firms&lt;/Title&gt;&lt;Template&gt;Journal Article&lt;/Template&gt;&lt;Star&gt;0&lt;/Star&gt;&lt;Tag&gt;0&lt;/Tag&gt;&lt;Author&gt;Ren, Guangqian; Mo, Yifan; Liu, Li; Zheng, Minna; Shen, Liying&lt;/Author&gt;&lt;Year&gt;2022&lt;/Year&gt;&lt;Details&gt;&lt;_accessed&gt;65127446&lt;/_accessed&gt;&lt;_created&gt;65127445&lt;/_created&gt;&lt;_date&gt;64166400&lt;/_date&gt;&lt;_date_display&gt;2022&lt;/_date_display&gt;&lt;_db_updated&gt;PKU Search&lt;/_db_updated&gt;&lt;_doi&gt;10.1080/1331677X.2022.2052331&lt;/_doi&gt;&lt;_isbn&gt;1331-677X&lt;/_isbn&gt;&lt;_issue&gt;1&lt;/_issue&gt;&lt;_journal&gt;Economic research - Ekonomska istraživanja&lt;/_journal&gt;&lt;_keywords&gt;Behavior; Decentralization; Efficiency; Equity; equity concentration; equity nature; Equity pledge of controlling shareholders; innovation efficiency; Innovations; Property; property right structure; Property rights; Public enterprise; Stockholders&lt;/_keywords&gt;&lt;_modified&gt;65127446&lt;/_modified&gt;&lt;_number&gt;1&lt;/_number&gt;&lt;_ori_publication&gt;Routledge&lt;/_ori_publication&gt;&lt;_pages&gt;6558-6578&lt;/_pages&gt;&lt;_place_published&gt;Pula&lt;/_place_published&gt;&lt;_social_category&gt;经济学(4)&lt;/_social_category&gt;&lt;_url&gt;https://go.exlibris.link/KF6NplGb&lt;/_url&gt;&lt;_volume&gt;35&lt;/_volume&gt;&lt;/Details&gt;&lt;Extra&gt;&lt;DBUID&gt;{DE16ABCE-A785-434C-BF43-2FE58866AFDD}&lt;/DBUID&gt;&lt;/Extra&gt;&lt;/Item&gt;&lt;/References&gt;&lt;/Group&gt;&lt;/Citation&gt;_x000a_"/>
    <w:docVar w:name="NE.Ref{76098355-D863-4189-8440-7FA2F7C24475}" w:val=" ADDIN NE.Ref.{76098355-D863-4189-8440-7FA2F7C24475}&lt;Citation&gt;&lt;Group&gt;&lt;References&gt;&lt;Item&gt;&lt;ID&gt;1046&lt;/ID&gt;&lt;UID&gt;{F735DCD2-802C-4397-9022-B686B673CEEF}&lt;/UID&gt;&lt;Title&gt;Government Subsidies and Firm Technological Innovation Performance: An Empirical Study Based on Panel Data of High-tech Firms&lt;/Title&gt;&lt;Template&gt;Conference Proceedings&lt;/Template&gt;&lt;Star&gt;0&lt;/Star&gt;&lt;Tag&gt;0&lt;/Tag&gt;&lt;Author&gt;Xie, Kun; Zhang, Zhengluan&lt;/Author&gt;&lt;Year&gt;2021&lt;/Year&gt;&lt;Details&gt;&lt;_created&gt;65172680&lt;/_created&gt;&lt;_modified&gt;65172680&lt;/_modified&gt;&lt;_secondary_title&gt;E3S Web of Conferences&lt;/_secondary_title&gt;&lt;/Details&gt;&lt;Extra&gt;&lt;DBUID&gt;{DE16ABCE-A785-434C-BF43-2FE58866AFDD}&lt;/DBUID&gt;&lt;/Extra&gt;&lt;/Item&gt;&lt;/References&gt;&lt;/Group&gt;&lt;Group&gt;&lt;References&gt;&lt;Item&gt;&lt;ID&gt;1044&lt;/ID&gt;&lt;UID&gt;{B6837410-5BAE-454D-AD99-66A88AA925B4}&lt;/UID&gt;&lt;Title&gt;Government R &amp;amp; D Subsidies, Political Relations and Technological SMEs Innovation Transformation&lt;/Title&gt;&lt;Template&gt;Journal Article&lt;/Template&gt;&lt;Star&gt;0&lt;/Star&gt;&lt;Tag&gt;0&lt;/Tag&gt;&lt;Author&gt;Yu, Feifei&lt;/Author&gt;&lt;Year&gt;2013&lt;/Year&gt;&lt;Details&gt;&lt;_created&gt;65172679&lt;/_created&gt;&lt;_issue&gt;3&lt;/_issue&gt;&lt;_journal&gt;iBusiness&lt;/_journal&gt;&lt;_modified&gt;65172679&lt;/_modified&gt;&lt;_pages&gt;104-109&lt;/_pages&gt;&lt;_volume&gt;05&lt;/_volume&gt;&lt;/Details&gt;&lt;Extra&gt;&lt;DBUID&gt;{DE16ABCE-A785-434C-BF43-2FE58866AFDD}&lt;/DBUID&gt;&lt;/Extra&gt;&lt;/Item&gt;&lt;/References&gt;&lt;/Group&gt;&lt;Group&gt;&lt;References&gt;&lt;Item&gt;&lt;ID&gt;1072&lt;/ID&gt;&lt;UID&gt;{4EDFC37E-0B45-49F1-B573-FCFD54318873}&lt;/UID&gt;&lt;Title&gt;Do government subsidies promote efficiency in technological innovation of China’s photovoltaic enterprises?&lt;/Title&gt;&lt;Template&gt;Journal Article&lt;/Template&gt;&lt;Star&gt;0&lt;/Star&gt;&lt;Tag&gt;0&lt;/Tag&gt;&lt;Author&gt;Lin, Boqiang; Luan, Ranran&lt;/Author&gt;&lt;Year&gt;2020&lt;/Year&gt;&lt;Details&gt;&lt;_isbn&gt;0959-6526&lt;/_isbn&gt;&lt;_journal&gt;Journal of Cleaner Production&lt;/_journal&gt;&lt;_pages&gt;120108&lt;/_pages&gt;&lt;_volume&gt;254&lt;/_volume&gt;&lt;_created&gt;65192416&lt;/_created&gt;&lt;_modified&gt;65192416&lt;/_modified&gt;&lt;_impact_factor&gt;  11.100&lt;/_impact_factor&gt;&lt;_social_category&gt;绿色可持续发展技术(2) &amp;amp; 工程：环境(2) &amp;amp; 环境科学(2)&lt;/_social_category&gt;&lt;_collection_scope&gt;SCIE;EI&lt;/_collection_scope&gt;&lt;/Details&gt;&lt;Extra&gt;&lt;DBUID&gt;{DE16ABCE-A785-434C-BF43-2FE58866AFDD}&lt;/DBUID&gt;&lt;/Extra&gt;&lt;/Item&gt;&lt;/References&gt;&lt;/Group&gt;&lt;/Citation&gt;_x000a_"/>
    <w:docVar w:name="NE.Ref{77376934-7855-4213-BD4F-B211CFC888E3}" w:val=" ADDIN NE.Ref.{77376934-7855-4213-BD4F-B211CFC888E3}&lt;Citation&gt;&lt;Group&gt;&lt;References&gt;&lt;Item&gt;&lt;ID&gt;1031&lt;/ID&gt;&lt;UID&gt;{4AF15086-5861-4C4C-AB4C-3D75D4C5ADF3}&lt;/UID&gt;&lt;Title&gt;Impact of Controlling Shareholder Equity Pledge on Corporate Value&lt;/Title&gt;&lt;Template&gt;Journal Article&lt;/Template&gt;&lt;Star&gt;0&lt;/Star&gt;&lt;Tag&gt;0&lt;/Tag&gt;&lt;Author&gt;Li, Haifeng; He, Haiyi; Zhang, Yuanyuan&lt;/Author&gt;&lt;Year&gt;2019&lt;/Year&gt;&lt;Details&gt;&lt;_created&gt;65172077&lt;/_created&gt;&lt;_modified&gt;65172077&lt;/_modified&gt;&lt;/Details&gt;&lt;Extra&gt;&lt;DBUID&gt;{DE16ABCE-A785-434C-BF43-2FE58866AFDD}&lt;/DBUID&gt;&lt;/Extra&gt;&lt;/Item&gt;&lt;/References&gt;&lt;/Group&gt;&lt;/Citation&gt;_x000a_"/>
    <w:docVar w:name="NE.Ref{77472E2F-5EF4-47A4-A01F-1F1C3D1B4D76}" w:val=" ADDIN NE.Ref.{77472E2F-5EF4-47A4-A01F-1F1C3D1B4D76}&lt;Citation&gt;&lt;Group&gt;&lt;References&gt;&lt;Item&gt;&lt;ID&gt;954&lt;/ID&gt;&lt;UID&gt;{AE657A5A-2B4A-4B39-A319-5F332DB97A85}&lt;/UID&gt;&lt;Title&gt;An integrated tax-subsidy policy for carbon emission reduction&lt;/Title&gt;&lt;Template&gt;Journal Article&lt;/Template&gt;&lt;Star&gt;0&lt;/Star&gt;&lt;Tag&gt;0&lt;/Tag&gt;&lt;Author&gt;Galinato, Gregmar I; Yoder, Jonathan K&lt;/Author&gt;&lt;Year&gt;2010&lt;/Year&gt;&lt;Details&gt;&lt;_accessed&gt;65127729&lt;/_accessed&gt;&lt;_collection_scope&gt;SSCI;EI&lt;/_collection_scope&gt;&lt;_created&gt;65127446&lt;/_created&gt;&lt;_db_updated&gt;CrossRef&lt;/_db_updated&gt;&lt;_doi&gt;10.1016/j.reseneeco.2009.10.001&lt;/_doi&gt;&lt;_impact_factor&gt;   2.900&lt;/_impact_factor&gt;&lt;_isbn&gt;09287655&lt;/_isbn&gt;&lt;_issue&gt;3&lt;/_issue&gt;&lt;_journal&gt;Resource and Energy Economics&lt;/_journal&gt;&lt;_modified&gt;65127729&lt;/_modified&gt;&lt;_pages&gt;310-326&lt;/_pages&gt;&lt;_social_category&gt;经济学(3) &amp;amp; 环境研究(4)&lt;/_social_category&gt;&lt;_tertiary_title&gt;Resource and Energy Economics&lt;/_tertiary_title&gt;&lt;_url&gt;https://linkinghub.elsevier.com/retrieve/pii/S0928765509000487_x000d__x000a_https://api.elsevier.com/content/article/PII:S0928765509000487?httpAccept=text/xml&lt;/_url&gt;&lt;_volume&gt;32&lt;/_volume&gt;&lt;/Details&gt;&lt;Extra&gt;&lt;DBUID&gt;{DE16ABCE-A785-434C-BF43-2FE58866AFDD}&lt;/DBUID&gt;&lt;/Extra&gt;&lt;/Item&gt;&lt;/References&gt;&lt;/Group&gt;&lt;Group&gt;&lt;References&gt;&lt;Item&gt;&lt;ID&gt;1047&lt;/ID&gt;&lt;UID&gt;{B3787BC4-4C9A-41E6-BE48-2E65A4EA988C}&lt;/UID&gt;&lt;Title&gt;Do public policies support firm&amp;apos;s innovation? A comparative analysis on the subsidies and tax credit&lt;/Title&gt;&lt;Template&gt;Journal Article&lt;/Template&gt;&lt;Star&gt;0&lt;/Star&gt;&lt;Tag&gt;0&lt;/Tag&gt;&lt;Author&gt;Jing, Jiang&lt;/Author&gt;&lt;Year&gt;2011&lt;/Year&gt;&lt;Details&gt;&lt;_created&gt;65172682&lt;/_created&gt;&lt;_journal&gt;Science Research Management&lt;/_journal&gt;&lt;_modified&gt;65172682&lt;/_modified&gt;&lt;/Details&gt;&lt;Extra&gt;&lt;DBUID&gt;{DE16ABCE-A785-434C-BF43-2FE58866AFDD}&lt;/DBUID&gt;&lt;/Extra&gt;&lt;/Item&gt;&lt;/References&gt;&lt;/Group&gt;&lt;/Citation&gt;_x000a_"/>
    <w:docVar w:name="NE.Ref{7BBC2766-56AD-4C82-B6C2-60FA3EBEC66A}" w:val=" ADDIN NE.Ref.{7BBC2766-56AD-4C82-B6C2-60FA3EBEC66A}&lt;Citation&gt;&lt;Group&gt;&lt;References&gt;&lt;Item&gt;&lt;ID&gt;953&lt;/ID&gt;&lt;UID&gt;{51C4C141-F46E-4D23-9607-23C7FEAEE0AA}&lt;/UID&gt;&lt;Title&gt;Shareholder personal risk and firm risk: An empirical analysis of share pledges and firm debt policies&lt;/Title&gt;&lt;Template&gt;Journal Article&lt;/Template&gt;&lt;Star&gt;0&lt;/Star&gt;&lt;Tag&gt;0&lt;/Tag&gt;&lt;Author&gt;Xia, Jiahui; Wu, Zhanchi; Zhang, Rongwu; Chen, Xiangyi; Zhang, Rui&lt;/Author&gt;&lt;Year&gt;2022&lt;/Year&gt;&lt;Details&gt;&lt;_accessed&gt;65127446&lt;/_accessed&gt;&lt;_collection_scope&gt;SSCI&lt;/_collection_scope&gt;&lt;_created&gt;65127445&lt;/_created&gt;&lt;_date&gt;64627200&lt;/_date&gt;&lt;_db_updated&gt;CrossRef&lt;/_db_updated&gt;&lt;_doi&gt;10.3389/fpsyg.2022.1010162&lt;/_doi&gt;&lt;_impact_factor&gt;   3.800&lt;/_impact_factor&gt;&lt;_isbn&gt;1664-1078&lt;/_isbn&gt;&lt;_journal&gt;Frontiers in Psychology&lt;/_journal&gt;&lt;_modified&gt;65127446&lt;/_modified&gt;&lt;_social_category&gt;心理学：综合(3)&lt;/_social_category&gt;&lt;_tertiary_title&gt;Front. Psychol.&lt;/_tertiary_title&gt;&lt;_url&gt;https://www.frontiersin.org/articles/10.3389/fpsyg.2022.1010162/full_x000d__x000a_https://www.frontiersin.org/articles/10.3389/fpsyg.2022.1010162/full&lt;/_url&gt;&lt;_volume&gt;13&lt;/_volume&gt;&lt;/Details&gt;&lt;Extra&gt;&lt;DBUID&gt;{DE16ABCE-A785-434C-BF43-2FE58866AFDD}&lt;/DBUID&gt;&lt;/Extra&gt;&lt;/Item&gt;&lt;/References&gt;&lt;/Group&gt;&lt;/Citation&gt;_x000a_"/>
    <w:docVar w:name="NE.Ref{7C4DAA6A-D095-4E89-99D9-A71F75DCCBC8}" w:val=" ADDIN NE.Ref.{7C4DAA6A-D095-4E89-99D9-A71F75DCCBC8}&lt;Citation&gt;&lt;Group&gt;&lt;References&gt;&lt;Item&gt;&lt;ID&gt;1175&lt;/ID&gt;&lt;UID&gt;{B7E03708-5D07-4C20-A588-CFFDE83532EB}&lt;/UID&gt;&lt;Title&gt;Do financial constraints threat the innovation process? Evidence from Portuguese firms&lt;/Title&gt;&lt;Template&gt;Journal Article&lt;/Template&gt;&lt;Star&gt;0&lt;/Star&gt;&lt;Tag&gt;0&lt;/Tag&gt;&lt;Author&gt;Silva, Filipe; Carreira, Carlos&lt;/Author&gt;&lt;Year&gt;2012&lt;/Year&gt;&lt;Details&gt;&lt;_alternate_title&gt;Economics of Innovation and New Technology&lt;/_alternate_title&gt;&lt;_date_display&gt;2012&lt;/_date_display&gt;&lt;_date&gt;2012-01-01&lt;/_date&gt;&lt;_isbn&gt;1043-8599&lt;/_isbn&gt;&lt;_issue&gt;8&lt;/_issue&gt;&lt;_journal&gt;Economics of Innovation and New Technology&lt;/_journal&gt;&lt;_ori_publication&gt;Taylor &amp;amp; Francis&lt;/_ori_publication&gt;&lt;_pages&gt;701-736&lt;/_pages&gt;&lt;_volume&gt;21&lt;/_volume&gt;&lt;_created&gt;65330959&lt;/_created&gt;&lt;_modified&gt;65330959&lt;/_modified&gt;&lt;_impact_factor&gt;   3.300&lt;/_impact_factor&gt;&lt;/Details&gt;&lt;Extra&gt;&lt;DBUID&gt;{DE16ABCE-A785-434C-BF43-2FE58866AFDD}&lt;/DBUID&gt;&lt;/Extra&gt;&lt;/Item&gt;&lt;/References&gt;&lt;/Group&gt;&lt;/Citation&gt;_x000a_"/>
    <w:docVar w:name="NE.Ref{7CC9C119-9916-4D3D-B30B-D729E9453574}" w:val=" ADDIN NE.Ref.{7CC9C119-9916-4D3D-B30B-D729E9453574}&lt;Citation&gt;&lt;Group&gt;&lt;References&gt;&lt;Item&gt;&lt;ID&gt;1065&lt;/ID&gt;&lt;UID&gt;{59941B8C-2766-421B-B087-74499FF2A051}&lt;/UID&gt;&lt;Title&gt;Relationship Between Controlling Shareholders’ Participation in Share Pledging and Accounting Conservatism in China&lt;/Title&gt;&lt;Template&gt;Journal Article&lt;/Template&gt;&lt;Star&gt;0&lt;/Star&gt;&lt;Tag&gt;0&lt;/Tag&gt;&lt;Author&gt;Xu, Jingjing&lt;/Author&gt;&lt;Year&gt;2021&lt;/Year&gt;&lt;Details&gt;&lt;_accessed&gt;65192335&lt;/_accessed&gt;&lt;_collection_scope&gt;SSCI&lt;/_collection_scope&gt;&lt;_created&gt;65192335&lt;/_created&gt;&lt;_db_updated&gt;CrossRef&lt;/_db_updated&gt;&lt;_doi&gt;10.1111/auar.12282&lt;/_doi&gt;&lt;_impact_factor&gt;   3.400&lt;/_impact_factor&gt;&lt;_isbn&gt;1035-6908&lt;/_isbn&gt;&lt;_issue&gt;1&lt;/_issue&gt;&lt;_journal&gt;Australian Accounting Review&lt;/_journal&gt;&lt;_modified&gt;65192335&lt;/_modified&gt;&lt;_pages&gt;9-21&lt;/_pages&gt;&lt;_tertiary_title&gt;Australian Accounting Review&lt;/_tertiary_title&gt;&lt;_url&gt;https://onlinelibrary.wiley.com/doi/10.1111/auar.12282_x000d__x000a_https://onlinelibrary.wiley.com/doi/pdf/10.1111/auar.12282&lt;/_url&gt;&lt;_volume&gt;31&lt;/_volume&gt;&lt;/Details&gt;&lt;Extra&gt;&lt;DBUID&gt;{DE16ABCE-A785-434C-BF43-2FE58866AFDD}&lt;/DBUID&gt;&lt;/Extra&gt;&lt;/Item&gt;&lt;/References&gt;&lt;/Group&gt;&lt;/Citation&gt;_x000a_"/>
    <w:docVar w:name="NE.Ref{7D1F620C-7E20-4EDA-94BC-2B6778D96D51}" w:val=" ADDIN NE.Ref.{7D1F620C-7E20-4EDA-94BC-2B6778D96D51}&lt;Citation&gt;&lt;Group&gt;&lt;References&gt;&lt;Item&gt;&lt;ID&gt;1031&lt;/ID&gt;&lt;UID&gt;{4AF15086-5861-4C4C-AB4C-3D75D4C5ADF3}&lt;/UID&gt;&lt;Title&gt;Impact of Controlling Shareholder Equity Pledge on Corporate Value&lt;/Title&gt;&lt;Template&gt;Journal Article&lt;/Template&gt;&lt;Star&gt;0&lt;/Star&gt;&lt;Tag&gt;0&lt;/Tag&gt;&lt;Author&gt;Li, Haifeng; He, Haiyi; Zhang, Yuanyuan&lt;/Author&gt;&lt;Year&gt;2019&lt;/Year&gt;&lt;Details&gt;&lt;_created&gt;65172077&lt;/_created&gt;&lt;_modified&gt;65172077&lt;/_modified&gt;&lt;/Details&gt;&lt;Extra&gt;&lt;DBUID&gt;{DE16ABCE-A785-434C-BF43-2FE58866AFDD}&lt;/DBUID&gt;&lt;/Extra&gt;&lt;/Item&gt;&lt;/References&gt;&lt;/Group&gt;&lt;/Citation&gt;_x000a_"/>
    <w:docVar w:name="NE.Ref{7D5D08CC-A2CA-4684-89DB-97DE8EB989BF}" w:val=" ADDIN NE.Ref.{7D5D08CC-A2CA-4684-89DB-97DE8EB989BF}&lt;Citation&gt;&lt;Group&gt;&lt;References&gt;&lt;Item&gt;&lt;ID&gt;1032&lt;/ID&gt;&lt;UID&gt;{105EFF62-3A18-4A97-9B36-82C006BF8A88}&lt;/UID&gt;&lt;Title&gt;The equity pledge of major shareholders and innovation investment -- Based on the empirical data of GEM listed companies&lt;/Title&gt;&lt;Template&gt;Conference Proceedings&lt;/Template&gt;&lt;Star&gt;0&lt;/Star&gt;&lt;Tag&gt;0&lt;/Tag&gt;&lt;Author&gt;Jingning, Li&lt;/Author&gt;&lt;Year&gt;2021&lt;/Year&gt;&lt;Details&gt;&lt;_created&gt;65172079&lt;/_created&gt;&lt;_modified&gt;65172079&lt;/_modified&gt;&lt;_secondary_title&gt;E3S Web of Conferences&lt;/_secondary_title&gt;&lt;/Details&gt;&lt;Extra&gt;&lt;DBUID&gt;{DE16ABCE-A785-434C-BF43-2FE58866AFDD}&lt;/DBUID&gt;&lt;/Extra&gt;&lt;/Item&gt;&lt;/References&gt;&lt;/Group&gt;&lt;/Citation&gt;_x000a_"/>
    <w:docVar w:name="NE.Ref{80A1A3B6-AC99-4611-BDE7-46538E45B240}" w:val=" ADDIN NE.Ref.{80A1A3B6-AC99-4611-BDE7-46538E45B240}&lt;Citation&gt;&lt;Group&gt;&lt;References&gt;&lt;Item&gt;&lt;ID&gt;1199&lt;/ID&gt;&lt;UID&gt;{97638789-E6C2-46F3-99D7-E7610AC67F47}&lt;/UID&gt;&lt;Title&gt;R&amp;amp;D, firm size and innovation: an empirical analysis&lt;/Title&gt;&lt;Template&gt;Journal Article&lt;/Template&gt;&lt;Star&gt;0&lt;/Star&gt;&lt;Tag&gt;0&lt;/Tag&gt;&lt;Author&gt;Shefer, Daniel; Frenkel, Amnon&lt;/Author&gt;&lt;Year&gt;2005&lt;/Year&gt;&lt;Details&gt;&lt;_isbn&gt;0166-4972&lt;/_isbn&gt;&lt;_issue&gt;1&lt;/_issue&gt;&lt;_journal&gt;Technovation&lt;/_journal&gt;&lt;_pages&gt;25-32&lt;/_pages&gt;&lt;_volume&gt;25&lt;/_volume&gt;&lt;_created&gt;65372608&lt;/_created&gt;&lt;_modified&gt;65372608&lt;/_modified&gt;&lt;_impact_factor&gt;  12.500&lt;/_impact_factor&gt;&lt;_social_category&gt;工程：工业(1) &amp;amp; 运筹学与管理科学(2)&lt;/_social_category&gt;&lt;_collection_scope&gt;SCIE;SSCI;EI&lt;/_collection_scope&gt;&lt;/Details&gt;&lt;Extra&gt;&lt;DBUID&gt;{DE16ABCE-A785-434C-BF43-2FE58866AFDD}&lt;/DBUID&gt;&lt;/Extra&gt;&lt;/Item&gt;&lt;/References&gt;&lt;/Group&gt;&lt;/Citation&gt;_x000a_"/>
    <w:docVar w:name="NE.Ref{82632F1F-2DFF-4942-A545-92CF769EC0AC}" w:val=" ADDIN NE.Ref.{82632F1F-2DFF-4942-A545-92CF769EC0AC}&lt;Citation&gt;&lt;Group&gt;&lt;References&gt;&lt;Item&gt;&lt;ID&gt;1193&lt;/ID&gt;&lt;UID&gt;{64D4BD34-658F-42EB-8542-81D600871C93}&lt;/UID&gt;&lt;Title&gt;Does equity pledge of major shareholders affect investment efficiency?&lt;/Title&gt;&lt;Template&gt;Journal Article&lt;/Template&gt;&lt;Star&gt;0&lt;/Star&gt;&lt;Tag&gt;0&lt;/Tag&gt;&lt;Author&gt;Hao, Chen; Lixia, Wu&lt;/Author&gt;&lt;Year&gt;2023&lt;/Year&gt;&lt;Details&gt;&lt;_alternate_title&gt;Finance Research Letters&lt;/_alternate_title&gt;&lt;_date_display&gt;2023&lt;/_date_display&gt;&lt;_date&gt;2023-01-01&lt;/_date&gt;&lt;_isbn&gt;1544-6123&lt;/_isbn&gt;&lt;_journal&gt;Finance Research Letters&lt;/_journal&gt;&lt;_ori_publication&gt;Elsevier&lt;/_ori_publication&gt;&lt;_pages&gt;104272&lt;/_pages&gt;&lt;_volume&gt;58&lt;/_volume&gt;&lt;_created&gt;65352707&lt;/_created&gt;&lt;_modified&gt;65352707&lt;/_modified&gt;&lt;_impact_factor&gt;  10.400&lt;/_impact_factor&gt;&lt;_collection_scope&gt;SSCI&lt;/_collection_scope&gt;&lt;/Details&gt;&lt;Extra&gt;&lt;DBUID&gt;{DE16ABCE-A785-434C-BF43-2FE58866AFDD}&lt;/DBUID&gt;&lt;/Extra&gt;&lt;/Item&gt;&lt;/References&gt;&lt;/Group&gt;&lt;/Citation&gt;_x000a_"/>
    <w:docVar w:name="NE.Ref{860C52F6-1EF4-40B0-9C21-A07200BAD868}" w:val=" ADDIN NE.Ref.{860C52F6-1EF4-40B0-9C21-A07200BAD868}&lt;Citation&gt;&lt;Group&gt;&lt;References&gt;&lt;Item&gt;&lt;ID&gt;1066&lt;/ID&gt;&lt;UID&gt;{12D511A6-D3E5-4DBC-B71F-A3BB922B6075}&lt;/UID&gt;&lt;Title&gt;Does insiders share pledging stifle innovation? Evidence from China&lt;/Title&gt;&lt;Template&gt;Journal Article&lt;/Template&gt;&lt;Star&gt;0&lt;/Star&gt;&lt;Tag&gt;0&lt;/Tag&gt;&lt;Author&gt;Wang, Qiong; Qiu, Muqing; Tan, Wenhao&lt;/Author&gt;&lt;Year&gt;2020&lt;/Year&gt;&lt;Details&gt;&lt;_collection_scope&gt;SSCI&lt;/_collection_scope&gt;&lt;_created&gt;65192353&lt;/_created&gt;&lt;_impact_factor&gt;   8.200&lt;/_impact_factor&gt;&lt;_isbn&gt;1057-5219&lt;/_isbn&gt;&lt;_journal&gt;International Review of Financial Analysis&lt;/_journal&gt;&lt;_modified&gt;65192353&lt;/_modified&gt;&lt;_pages&gt;101570&lt;/_pages&gt;&lt;_volume&gt;72&lt;/_volume&gt;&lt;/Details&gt;&lt;Extra&gt;&lt;DBUID&gt;{DE16ABCE-A785-434C-BF43-2FE58866AFDD}&lt;/DBUID&gt;&lt;/Extra&gt;&lt;/Item&gt;&lt;/References&gt;&lt;/Group&gt;&lt;/Citation&gt;_x000a_"/>
    <w:docVar w:name="NE.Ref{89FC37FF-C759-4924-823F-04EFC3329288}" w:val=" ADDIN NE.Ref.{89FC37FF-C759-4924-823F-04EFC3329288}&lt;Citation&gt;&lt;Group&gt;&lt;References&gt;&lt;Item&gt;&lt;ID&gt;992&lt;/ID&gt;&lt;UID&gt;{146C79DC-7B08-43C3-974D-E9EBF25917A4}&lt;/UID&gt;&lt;Title&gt;Privatization and Innovation: Evidence from a Quasi-Natural Experience in China&lt;/Title&gt;&lt;Template&gt;Journal Article&lt;/Template&gt;&lt;Star&gt;0&lt;/Star&gt;&lt;Tag&gt;0&lt;/Tag&gt;&lt;Author&gt;Tan, Yongxian; Tian, Xuan; Zhang, Cinder Xinde; Zhao, Hailong&lt;/Author&gt;&lt;Year&gt;2014&lt;/Year&gt;&lt;Details&gt;&lt;_accessed&gt;65146467&lt;/_accessed&gt;&lt;_created&gt;65128838&lt;/_created&gt;&lt;_journal&gt;Social Science Electronic Publishing&lt;/_journal&gt;&lt;_modified&gt;65146467&lt;/_modified&gt;&lt;/Details&gt;&lt;Extra&gt;&lt;DBUID&gt;{DE16ABCE-A785-434C-BF43-2FE58866AFDD}&lt;/DBUID&gt;&lt;/Extra&gt;&lt;/Item&gt;&lt;/References&gt;&lt;/Group&gt;&lt;/Citation&gt;_x000a_"/>
    <w:docVar w:name="NE.Ref{8AA479DE-7B24-4F16-AABD-D5FF314E6580}" w:val=" ADDIN NE.Ref.{8AA479DE-7B24-4F16-AABD-D5FF314E6580}&lt;Citation&gt;&lt;Group&gt;&lt;References&gt;&lt;Item&gt;&lt;ID&gt;1200&lt;/ID&gt;&lt;UID&gt;{2E03EC4D-90C6-41A6-8AC4-B732AEF405DE}&lt;/UID&gt;&lt;Title&gt;Government subsidies, R&amp;amp;D investment and innovation performance: analysis from pharmaceutical sector in China&lt;/Title&gt;&lt;Template&gt;Journal Article&lt;/Template&gt;&lt;Star&gt;0&lt;/Star&gt;&lt;Tag&gt;0&lt;/Tag&gt;&lt;Author&gt;Xu, Jian; Wang, Xiuhua; Liu, Feng&lt;/Author&gt;&lt;Year&gt;2021&lt;/Year&gt;&lt;Details&gt;&lt;_alternate_title&gt;Technology Analysis &amp;amp; Strategic Management&lt;/_alternate_title&gt;&lt;_date_display&gt;2021&lt;/_date_display&gt;&lt;_date&gt;2021-01-01&lt;/_date&gt;&lt;_isbn&gt;0953-7325&lt;/_isbn&gt;&lt;_issue&gt;5&lt;/_issue&gt;&lt;_journal&gt;Technology Analysis &amp;amp; Strategic Management&lt;/_journal&gt;&lt;_ori_publication&gt;Taylor &amp;amp; Francis&lt;/_ori_publication&gt;&lt;_pages&gt;535-553&lt;/_pages&gt;&lt;_volume&gt;33&lt;/_volume&gt;&lt;_created&gt;65372713&lt;/_created&gt;&lt;_modified&gt;65372713&lt;/_modified&gt;&lt;_impact_factor&gt;   3.400&lt;/_impact_factor&gt;&lt;_collection_scope&gt;SSCI&lt;/_collection_scope&gt;&lt;/Details&gt;&lt;Extra&gt;&lt;DBUID&gt;{DE16ABCE-A785-434C-BF43-2FE58866AFDD}&lt;/DBUID&gt;&lt;/Extra&gt;&lt;/Item&gt;&lt;/References&gt;&lt;/Group&gt;&lt;/Citation&gt;_x000a_"/>
    <w:docVar w:name="NE.Ref{8B0683B7-882D-4EE6-BFF6-79D4DE68937A}" w:val=" ADDIN NE.Ref.{8B0683B7-882D-4EE6-BFF6-79D4DE68937A}&lt;Citation&gt;&lt;Group&gt;&lt;References&gt;&lt;Item&gt;&lt;ID&gt;1032&lt;/ID&gt;&lt;UID&gt;{105EFF62-3A18-4A97-9B36-82C006BF8A88}&lt;/UID&gt;&lt;Title&gt;The equity pledge of major shareholders and innovation investment -- Based on the empirical data of GEM listed companies&lt;/Title&gt;&lt;Template&gt;Conference Proceedings&lt;/Template&gt;&lt;Star&gt;0&lt;/Star&gt;&lt;Tag&gt;0&lt;/Tag&gt;&lt;Author&gt;Jingning, Li&lt;/Author&gt;&lt;Year&gt;2021&lt;/Year&gt;&lt;Details&gt;&lt;_created&gt;65172079&lt;/_created&gt;&lt;_modified&gt;65172079&lt;/_modified&gt;&lt;_secondary_title&gt;E3S Web of Conferences&lt;/_secondary_title&gt;&lt;/Details&gt;&lt;Extra&gt;&lt;DBUID&gt;{DE16ABCE-A785-434C-BF43-2FE58866AFDD}&lt;/DBUID&gt;&lt;/Extra&gt;&lt;/Item&gt;&lt;/References&gt;&lt;/Group&gt;&lt;/Citation&gt;_x000a_"/>
    <w:docVar w:name="NE.Ref{8F66D1B9-4821-4A23-9F53-205C4AF59007}" w:val=" ADDIN NE.Ref.{8F66D1B9-4821-4A23-9F53-205C4AF59007}&lt;Citation&gt;&lt;Group&gt;&lt;References&gt;&lt;Item&gt;&lt;ID&gt;1069&lt;/ID&gt;&lt;UID&gt;{AFD22A75-046C-4E00-91BA-B1149CAF24E6}&lt;/UID&gt;&lt;Title&gt;Could environmental regulation and R&amp;amp;D tax incentives affect green product innovation?&lt;/Title&gt;&lt;Template&gt;Journal Article&lt;/Template&gt;&lt;Star&gt;0&lt;/Star&gt;&lt;Tag&gt;0&lt;/Tag&gt;&lt;Author&gt;Song, Malin; Wang, Shuhong; Zhang, Hongyan&lt;/Author&gt;&lt;Year&gt;2020&lt;/Year&gt;&lt;Details&gt;&lt;_collection_scope&gt;SCIE;EI&lt;/_collection_scope&gt;&lt;_created&gt;65192384&lt;/_created&gt;&lt;_impact_factor&gt;  11.100&lt;/_impact_factor&gt;&lt;_isbn&gt;0959-6526&lt;/_isbn&gt;&lt;_journal&gt;Journal of Cleaner Production&lt;/_journal&gt;&lt;_modified&gt;65192384&lt;/_modified&gt;&lt;_pages&gt;120849&lt;/_pages&gt;&lt;_social_category&gt;绿色可持续发展技术(2) &amp;amp; 工程：环境(2) &amp;amp; 环境科学(2)&lt;/_social_category&gt;&lt;_volume&gt;258&lt;/_volume&gt;&lt;/Details&gt;&lt;Extra&gt;&lt;DBUID&gt;{DE16ABCE-A785-434C-BF43-2FE58866AFDD}&lt;/DBUID&gt;&lt;/Extra&gt;&lt;/Item&gt;&lt;/References&gt;&lt;/Group&gt;&lt;/Citation&gt;_x000a_"/>
    <w:docVar w:name="NE.Ref{8FB0FAC1-1546-4974-AEB9-E5E22FA6A51A}" w:val=" ADDIN NE.Ref.{8FB0FAC1-1546-4974-AEB9-E5E22FA6A51A}&lt;Citation&gt;&lt;Group&gt;&lt;References&gt;&lt;Item&gt;&lt;ID&gt;1054&lt;/ID&gt;&lt;UID&gt;{83EF5045-440C-4616-AE8C-0EDBAF8CF481}&lt;/UID&gt;&lt;Title&gt;Executive team heterogeneity, equity pledges, and stock Price crash risk: Evidence from China&lt;/Title&gt;&lt;Template&gt;Journal Article&lt;/Template&gt;&lt;Star&gt;0&lt;/Star&gt;&lt;Tag&gt;0&lt;/Tag&gt;&lt;Author&gt;Li, Ziyang; Han, Ning; Zeng, Qing; Li, Yu&lt;/Author&gt;&lt;Year&gt;2022&lt;/Year&gt;&lt;Details&gt;&lt;_alternate_title&gt;International Review of Financial Analysis&lt;/_alternate_title&gt;&lt;_collection_scope&gt;SSCI&lt;/_collection_scope&gt;&lt;_created&gt;65192160&lt;/_created&gt;&lt;_date&gt;2022-01-01&lt;/_date&gt;&lt;_date_display&gt;2022&lt;/_date_display&gt;&lt;_doi&gt;https://doi.org/10.1016/j.irfa.2022.102420&lt;/_doi&gt;&lt;_impact_factor&gt;   8.200&lt;/_impact_factor&gt;&lt;_isbn&gt;1057-5219&lt;/_isbn&gt;&lt;_journal&gt;International Review of Financial Analysis&lt;/_journal&gt;&lt;_keywords&gt;Executive team heterogeneity; Equity pledges; Stock price crash risk&lt;/_keywords&gt;&lt;_modified&gt;65192160&lt;/_modified&gt;&lt;_pages&gt;102420&lt;/_pages&gt;&lt;_url&gt;https://www.sciencedirect.com/science/article/pii/S1057521922003702&lt;/_url&gt;&lt;_volume&gt;84&lt;/_volume&gt;&lt;/Details&gt;&lt;Extra&gt;&lt;DBUID&gt;{DE16ABCE-A785-434C-BF43-2FE58866AFDD}&lt;/DBUID&gt;&lt;/Extra&gt;&lt;/Item&gt;&lt;/References&gt;&lt;/Group&gt;&lt;/Citation&gt;_x000a_"/>
    <w:docVar w:name="NE.Ref{91CD4F62-6041-4F18-BB3F-4ED46DC92E31}" w:val=" ADDIN NE.Ref.{91CD4F62-6041-4F18-BB3F-4ED46DC92E31}&lt;Citation&gt;&lt;Group&gt;&lt;References&gt;&lt;Item&gt;&lt;ID&gt;1201&lt;/ID&gt;&lt;UID&gt;{E32017D0-067E-425A-9DCC-B8E30F664883}&lt;/UID&gt;&lt;Title&gt;A comparative study of the effects of different factors on firm technological innovation performance in different high-tech industries&lt;/Title&gt;&lt;Template&gt;Journal Article&lt;/Template&gt;&lt;Star&gt;0&lt;/Star&gt;&lt;Tag&gt;0&lt;/Tag&gt;&lt;Author&gt;Zhu, Jinwei; Wang, Yangyang; Wang, Changyu&lt;/Author&gt;&lt;Year&gt;2019&lt;/Year&gt;&lt;Details&gt;&lt;_alternate_title&gt;Chinese Management Studies&lt;/_alternate_title&gt;&lt;_date_display&gt;2019&lt;/_date_display&gt;&lt;_date&gt;2019-01-01&lt;/_date&gt;&lt;_isbn&gt;1750-614X&lt;/_isbn&gt;&lt;_issue&gt;1&lt;/_issue&gt;&lt;_journal&gt;Chinese Management Studies&lt;/_journal&gt;&lt;_ori_publication&gt;Emerald Publishing Limited&lt;/_ori_publication&gt;&lt;_pages&gt;2-25&lt;/_pages&gt;&lt;_volume&gt;13&lt;/_volume&gt;&lt;_created&gt;65372745&lt;/_created&gt;&lt;_modified&gt;65372745&lt;/_modified&gt;&lt;_impact_factor&gt;   2.200&lt;/_impact_factor&gt;&lt;_collection_scope&gt;SSCI&lt;/_collection_scope&gt;&lt;/Details&gt;&lt;Extra&gt;&lt;DBUID&gt;{DE16ABCE-A785-434C-BF43-2FE58866AFDD}&lt;/DBUID&gt;&lt;/Extra&gt;&lt;/Item&gt;&lt;/References&gt;&lt;/Group&gt;&lt;/Citation&gt;_x000a_"/>
    <w:docVar w:name="NE.Ref{92D20A19-33BE-4BB9-94E2-4C4B6535FDC1}" w:val=" ADDIN NE.Ref.{92D20A19-33BE-4BB9-94E2-4C4B6535FDC1}&lt;Citation&gt;&lt;Group&gt;&lt;References&gt;&lt;Item&gt;&lt;ID&gt;1187&lt;/ID&gt;&lt;UID&gt;{4075A326-CFB9-4E63-BE55-959F69A54910}&lt;/UID&gt;&lt;Title&gt;Entrepreneurial risk, investment, and innovation&lt;/Title&gt;&lt;Template&gt;Journal Article&lt;/Template&gt;&lt;Star&gt;0&lt;/Star&gt;&lt;Tag&gt;0&lt;/Tag&gt;&lt;Author&gt;Caggese, Andrea&lt;/Author&gt;&lt;Year&gt;2012&lt;/Year&gt;&lt;Details&gt;&lt;_alternate_title&gt;Journal of Financial Economics&lt;/_alternate_title&gt;&lt;_date_display&gt;2012&lt;/_date_display&gt;&lt;_date&gt;2012-01-01&lt;/_date&gt;&lt;_isbn&gt;0304-405X&lt;/_isbn&gt;&lt;_issue&gt;2&lt;/_issue&gt;&lt;_journal&gt;Journal of Financial Economics&lt;/_journal&gt;&lt;_ori_publication&gt;Elsevier&lt;/_ori_publication&gt;&lt;_pages&gt;287-307&lt;/_pages&gt;&lt;_volume&gt;106&lt;/_volume&gt;&lt;_created&gt;65331072&lt;/_created&gt;&lt;_modified&gt;65331072&lt;/_modified&gt;&lt;_impact_factor&gt;   8.900&lt;/_impact_factor&gt;&lt;_collection_scope&gt;SSCI&lt;/_collection_scope&gt;&lt;/Details&gt;&lt;Extra&gt;&lt;DBUID&gt;{DE16ABCE-A785-434C-BF43-2FE58866AFDD}&lt;/DBUID&gt;&lt;/Extra&gt;&lt;/Item&gt;&lt;/References&gt;&lt;/Group&gt;&lt;/Citation&gt;_x000a_"/>
    <w:docVar w:name="NE.Ref{93118832-BFF6-4D80-AA44-0DA65205CA2F}" w:val=" ADDIN NE.Ref.{93118832-BFF6-4D80-AA44-0DA65205CA2F}&lt;Citation&gt;&lt;Group&gt;&lt;References&gt;&lt;Item&gt;&lt;ID&gt;1071&lt;/ID&gt;&lt;UID&gt;{5A8860B1-464A-4C79-9A0E-2FA6E464C069}&lt;/UID&gt;&lt;Title&gt;Share pledging, payout policy, and the value of cash holdings&lt;/Title&gt;&lt;Template&gt;Journal Article&lt;/Template&gt;&lt;Star&gt;0&lt;/Star&gt;&lt;Tag&gt;0&lt;/Tag&gt;&lt;Author&gt;Chou, Robin K; Wang, Yu-Chun; Yang, J Jimmy&lt;/Author&gt;&lt;Year&gt;2021&lt;/Year&gt;&lt;Details&gt;&lt;_collection_scope&gt;SSCI&lt;/_collection_scope&gt;&lt;_created&gt;65192410&lt;/_created&gt;&lt;_impact_factor&gt;   2.600&lt;/_impact_factor&gt;&lt;_isbn&gt;0927-5398&lt;/_isbn&gt;&lt;_journal&gt;Journal of Empirical Finance&lt;/_journal&gt;&lt;_modified&gt;65192410&lt;/_modified&gt;&lt;_pages&gt;18-33&lt;/_pages&gt;&lt;_volume&gt;61&lt;/_volume&gt;&lt;/Details&gt;&lt;Extra&gt;&lt;DBUID&gt;{DE16ABCE-A785-434C-BF43-2FE58866AFDD}&lt;/DBUID&gt;&lt;/Extra&gt;&lt;/Item&gt;&lt;/References&gt;&lt;/Group&gt;&lt;/Citation&gt;_x000a_"/>
    <w:docVar w:name="NE.Ref{98700880-CA91-44D6-9990-4BD0E96A0294}" w:val=" ADDIN NE.Ref.{98700880-CA91-44D6-9990-4BD0E96A0294}&lt;Citation&gt;&lt;Group&gt;&lt;References&gt;&lt;Item&gt;&lt;ID&gt;1185&lt;/ID&gt;&lt;UID&gt;{C8C21F01-2937-4A36-9CC0-69308EE315C4}&lt;/UID&gt;&lt;Title&gt;The risks of innovation: are innovating firms less likely to die?&lt;/Title&gt;&lt;Template&gt;Journal Article&lt;/Template&gt;&lt;Star&gt;0&lt;/Star&gt;&lt;Tag&gt;0&lt;/Tag&gt;&lt;Author&gt;Fernandes, Ana M; Paunov, Caroline&lt;/Author&gt;&lt;Year&gt;2015&lt;/Year&gt;&lt;Details&gt;&lt;_alternate_title&gt;Review of Economics and Statistics&lt;/_alternate_title&gt;&lt;_date_display&gt;2015&lt;/_date_display&gt;&lt;_date&gt;2015-01-01&lt;/_date&gt;&lt;_isbn&gt;0034-6535&lt;/_isbn&gt;&lt;_issue&gt;3&lt;/_issue&gt;&lt;_journal&gt;Review of Economics and Statistics&lt;/_journal&gt;&lt;_ori_publication&gt;The MIT Press&lt;/_ori_publication&gt;&lt;_pages&gt;638-653&lt;/_pages&gt;&lt;_volume&gt;97&lt;/_volume&gt;&lt;_created&gt;65331060&lt;/_created&gt;&lt;_modified&gt;65331060&lt;/_modified&gt;&lt;_impact_factor&gt;   8.000&lt;/_impact_factor&gt;&lt;_collection_scope&gt;SSCI&lt;/_collection_scope&gt;&lt;/Details&gt;&lt;Extra&gt;&lt;DBUID&gt;{DE16ABCE-A785-434C-BF43-2FE58866AFDD}&lt;/DBUID&gt;&lt;/Extra&gt;&lt;/Item&gt;&lt;/References&gt;&lt;/Group&gt;&lt;Group&gt;&lt;References&gt;&lt;Item&gt;&lt;ID&gt;1184&lt;/ID&gt;&lt;UID&gt;{E8887CE8-0139-42A0-8822-2F6D7470E8B2}&lt;/UID&gt;&lt;Title&gt;Innovation risks of strategic outsourcing&lt;/Title&gt;&lt;Template&gt;Journal Article&lt;/Template&gt;&lt;Star&gt;0&lt;/Star&gt;&lt;Tag&gt;0&lt;/Tag&gt;&lt;Author&gt;Hoecht, Andreas; Trott, Paul&lt;/Author&gt;&lt;Year&gt;2006&lt;/Year&gt;&lt;Details&gt;&lt;_isbn&gt;0166-4972&lt;/_isbn&gt;&lt;_issue&gt;5-6&lt;/_issue&gt;&lt;_journal&gt;Technovation&lt;/_journal&gt;&lt;_pages&gt;672-681&lt;/_pages&gt;&lt;_volume&gt;26&lt;/_volume&gt;&lt;_created&gt;65331058&lt;/_created&gt;&lt;_modified&gt;65331058&lt;/_modified&gt;&lt;_impact_factor&gt;  12.500&lt;/_impact_factor&gt;&lt;_social_category&gt;工程：工业(1) &amp;amp; 运筹学与管理科学(2)&lt;/_social_category&gt;&lt;_collection_scope&gt;SCIE;SSCI;EI&lt;/_collection_scope&gt;&lt;/Details&gt;&lt;Extra&gt;&lt;DBUID&gt;{DE16ABCE-A785-434C-BF43-2FE58866AFDD}&lt;/DBUID&gt;&lt;/Extra&gt;&lt;/Item&gt;&lt;/References&gt;&lt;/Group&gt;&lt;Group&gt;&lt;References&gt;&lt;Item&gt;&lt;ID&gt;1186&lt;/ID&gt;&lt;UID&gt;{72D8EE66-935C-4B78-84C1-B67F30BEA4C5}&lt;/UID&gt;&lt;Title&gt;Does the bank’s FinTech innovation reduce its risk-taking? Evidence from China’s banking industry&lt;/Title&gt;&lt;Template&gt;Journal Article&lt;/Template&gt;&lt;Star&gt;0&lt;/Star&gt;&lt;Tag&gt;0&lt;/Tag&gt;&lt;Author&gt;Li, Chengming; He, Si; Tian, Yuan; Sun, Shiqi; Ning, Lu&lt;/Author&gt;&lt;Year&gt;2022&lt;/Year&gt;&lt;Details&gt;&lt;_isbn&gt;2444-569X&lt;/_isbn&gt;&lt;_issue&gt;3&lt;/_issue&gt;&lt;_journal&gt;Journal of Innovation &amp;amp; Knowledge&lt;/_journal&gt;&lt;_pages&gt;100219&lt;/_pages&gt;&lt;_volume&gt;7&lt;/_volume&gt;&lt;_created&gt;65331063&lt;/_created&gt;&lt;_modified&gt;65331063&lt;/_modified&gt;&lt;_impact_factor&gt;  18.100&lt;/_impact_factor&gt;&lt;/Details&gt;&lt;Extra&gt;&lt;DBUID&gt;{DE16ABCE-A785-434C-BF43-2FE58866AFDD}&lt;/DBUID&gt;&lt;/Extra&gt;&lt;/Item&gt;&lt;/References&gt;&lt;/Group&gt;&lt;/Citation&gt;_x000a_"/>
    <w:docVar w:name="NE.Ref{991D9078-69A6-4C07-B4F4-2FFE77546E7F}" w:val=" ADDIN NE.Ref.{991D9078-69A6-4C07-B4F4-2FFE77546E7F}&lt;Citation&gt;&lt;Group&gt;&lt;References&gt;&lt;Item&gt;&lt;ID&gt;1174&lt;/ID&gt;&lt;UID&gt;{DC2E29FF-AF92-4BF4-BF9C-D440BCBA59F5}&lt;/UID&gt;&lt;Title&gt;Financial constraints in China: Firm-level evidence&lt;/Title&gt;&lt;Template&gt;Journal Article&lt;/Template&gt;&lt;Star&gt;0&lt;/Star&gt;&lt;Tag&gt;0&lt;/Tag&gt;&lt;Author&gt;Poncet, Sandra; Steingress, Walter; Vandenbussche, Hylke&lt;/Author&gt;&lt;Year&gt;2010&lt;/Year&gt;&lt;Details&gt;&lt;_alternate_title&gt;China Economic Review&lt;/_alternate_title&gt;&lt;_date_display&gt;2010&lt;/_date_display&gt;&lt;_date&gt;2010-01-01&lt;/_date&gt;&lt;_isbn&gt;1043-951X&lt;/_isbn&gt;&lt;_issue&gt;3&lt;/_issue&gt;&lt;_journal&gt;China Economic Review&lt;/_journal&gt;&lt;_ori_publication&gt;Elsevier&lt;/_ori_publication&gt;&lt;_pages&gt;411-422&lt;/_pages&gt;&lt;_volume&gt;21&lt;/_volume&gt;&lt;_created&gt;65330958&lt;/_created&gt;&lt;_modified&gt;65330958&lt;/_modified&gt;&lt;_impact_factor&gt;   6.800&lt;/_impact_factor&gt;&lt;_collection_scope&gt;SSCI&lt;/_collection_scope&gt;&lt;/Details&gt;&lt;Extra&gt;&lt;DBUID&gt;{DE16ABCE-A785-434C-BF43-2FE58866AFDD}&lt;/DBUID&gt;&lt;/Extra&gt;&lt;/Item&gt;&lt;/References&gt;&lt;/Group&gt;&lt;/Citation&gt;_x000a_"/>
    <w:docVar w:name="NE.Ref{9C18B6CE-704C-4D02-A36C-0A09F1AD78D8}" w:val=" ADDIN NE.Ref.{9C18B6CE-704C-4D02-A36C-0A09F1AD78D8}&lt;Citation&gt;&lt;Group&gt;&lt;References&gt;&lt;Item&gt;&lt;ID&gt;1200&lt;/ID&gt;&lt;UID&gt;{2E03EC4D-90C6-41A6-8AC4-B732AEF405DE}&lt;/UID&gt;&lt;Title&gt;Government subsidies, R&amp;amp;D investment and innovation performance: analysis from pharmaceutical sector in China&lt;/Title&gt;&lt;Template&gt;Journal Article&lt;/Template&gt;&lt;Star&gt;0&lt;/Star&gt;&lt;Tag&gt;0&lt;/Tag&gt;&lt;Author&gt;Xu, Jian; Wang, Xiuhua; Liu, Feng&lt;/Author&gt;&lt;Year&gt;2020&lt;/Year&gt;&lt;Details&gt;&lt;_alternate_title&gt;Technology Analysis &amp;amp; Strategic Management&lt;/_alternate_title&gt;&lt;_date_display&gt;2021&lt;/_date_display&gt;&lt;_date&gt;2021-01-01&lt;/_date&gt;&lt;_isbn&gt;0953-7325&lt;/_isbn&gt;&lt;_issue&gt;5&lt;/_issue&gt;&lt;_journal&gt;Technology Analysis &amp;amp; Strategic Management&lt;/_journal&gt;&lt;_ori_publication&gt;Taylor &amp;amp; Francis&lt;/_ori_publication&gt;&lt;_pages&gt;535-553&lt;/_pages&gt;&lt;_volume&gt;33&lt;/_volume&gt;&lt;_created&gt;65372713&lt;/_created&gt;&lt;_modified&gt;65372713&lt;/_modified&gt;&lt;_impact_factor&gt;   3.400&lt;/_impact_factor&gt;&lt;_collection_scope&gt;SSCI&lt;/_collection_scope&gt;&lt;/Details&gt;&lt;Extra&gt;&lt;DBUID&gt;{DE16ABCE-A785-434C-BF43-2FE58866AFDD}&lt;/DBUID&gt;&lt;/Extra&gt;&lt;/Item&gt;&lt;/References&gt;&lt;/Group&gt;&lt;/Citation&gt;_x000a_"/>
    <w:docVar w:name="NE.Ref{9C1A8CD9-DE8B-4C9D-A986-18BD10648DA6}" w:val=" ADDIN NE.Ref.{9C1A8CD9-DE8B-4C9D-A986-18BD10648DA6}&lt;Citation&gt;&lt;Group&gt;&lt;References&gt;&lt;Item&gt;&lt;ID&gt;1184&lt;/ID&gt;&lt;UID&gt;{E8887CE8-0139-42A0-8822-2F6D7470E8B2}&lt;/UID&gt;&lt;Title&gt;Innovation risks of strategic outsourcing&lt;/Title&gt;&lt;Template&gt;Journal Article&lt;/Template&gt;&lt;Star&gt;0&lt;/Star&gt;&lt;Tag&gt;0&lt;/Tag&gt;&lt;Author&gt;Hoecht, Andreas; Trott, Paul&lt;/Author&gt;&lt;Year&gt;2006&lt;/Year&gt;&lt;Details&gt;&lt;_isbn&gt;0166-4972&lt;/_isbn&gt;&lt;_issue&gt;5-6&lt;/_issue&gt;&lt;_journal&gt;Technovation&lt;/_journal&gt;&lt;_pages&gt;672-681&lt;/_pages&gt;&lt;_volume&gt;26&lt;/_volume&gt;&lt;_created&gt;65331058&lt;/_created&gt;&lt;_modified&gt;65331058&lt;/_modified&gt;&lt;_impact_factor&gt;  12.500&lt;/_impact_factor&gt;&lt;_social_category&gt;工程：工业(1) &amp;amp; 运筹学与管理科学(2)&lt;/_social_category&gt;&lt;_collection_scope&gt;SCIE;SSCI;EI&lt;/_collection_scope&gt;&lt;/Details&gt;&lt;Extra&gt;&lt;DBUID&gt;{DE16ABCE-A785-434C-BF43-2FE58866AFDD}&lt;/DBUID&gt;&lt;/Extra&gt;&lt;/Item&gt;&lt;/References&gt;&lt;/Group&gt;&lt;/Citation&gt;_x000a_"/>
    <w:docVar w:name="NE.Ref{A0B71C8D-2180-44FC-AEF9-528698C30FB7}" w:val=" ADDIN NE.Ref.{A0B71C8D-2180-44FC-AEF9-528698C30FB7}&lt;Citation&gt;&lt;Group&gt;&lt;References&gt;&lt;Item&gt;&lt;ID&gt;1182&lt;/ID&gt;&lt;UID&gt;{B1F3CFE8-A4EB-4EC0-8465-FB004C2100AD}&lt;/UID&gt;&lt;Title&gt;Cash flow uncertainty, financial constraints and R&amp;amp;D investment&lt;/Title&gt;&lt;Template&gt;Journal Article&lt;/Template&gt;&lt;Star&gt;0&lt;/Star&gt;&lt;Tag&gt;0&lt;/Tag&gt;&lt;Author&gt;Beladi, Hamid; Deng, Jie; Hu, May&lt;/Author&gt;&lt;Year&gt;2021&lt;/Year&gt;&lt;Details&gt;&lt;_alternate_title&gt;International Review of Financial Analysis&lt;/_alternate_title&gt;&lt;_date_display&gt;2021&lt;/_date_display&gt;&lt;_date&gt;2021-01-01&lt;/_date&gt;&lt;_doi&gt;https://doi.org/10.1016/j.irfa.2021.101785&lt;/_doi&gt;&lt;_isbn&gt;1057-5219&lt;/_isbn&gt;&lt;_journal&gt;International Review of Financial Analysis&lt;/_journal&gt;&lt;_keywords&gt;Cash flow risk; Financial friction; R&amp;amp;D Investment; Marketization degree&lt;/_keywords&gt;&lt;_pages&gt;101785&lt;/_pages&gt;&lt;_url&gt;https://www.sciencedirect.com/science/article/pii/S105752192100123X&lt;/_url&gt;&lt;_volume&gt;76&lt;/_volume&gt;&lt;_created&gt;65330981&lt;/_created&gt;&lt;_modified&gt;65330981&lt;/_modified&gt;&lt;_impact_factor&gt;   8.200&lt;/_impact_factor&gt;&lt;_collection_scope&gt;SSCI&lt;/_collection_scope&gt;&lt;/Details&gt;&lt;Extra&gt;&lt;DBUID&gt;{DE16ABCE-A785-434C-BF43-2FE58866AFDD}&lt;/DBUID&gt;&lt;/Extra&gt;&lt;/Item&gt;&lt;/References&gt;&lt;/Group&gt;&lt;/Citation&gt;_x000a_"/>
    <w:docVar w:name="NE.Ref{A343560C-BD54-4EDF-8AE7-5D13CAA00B61}" w:val=" ADDIN NE.Ref.{A343560C-BD54-4EDF-8AE7-5D13CAA00B61}&lt;Citation&gt;&lt;Group&gt;&lt;References&gt;&lt;Item&gt;&lt;ID&gt;1071&lt;/ID&gt;&lt;UID&gt;{5A8860B1-464A-4C79-9A0E-2FA6E464C069}&lt;/UID&gt;&lt;Title&gt;Share pledging, payout policy, and the value of cash holdings&lt;/Title&gt;&lt;Template&gt;Journal Article&lt;/Template&gt;&lt;Star&gt;0&lt;/Star&gt;&lt;Tag&gt;0&lt;/Tag&gt;&lt;Author&gt;Chou, Robin K; Wang, Yu-Chun; Yang, J Jimmy&lt;/Author&gt;&lt;Year&gt;2021&lt;/Year&gt;&lt;Details&gt;&lt;_collection_scope&gt;SSCI&lt;/_collection_scope&gt;&lt;_created&gt;65192410&lt;/_created&gt;&lt;_impact_factor&gt;   2.600&lt;/_impact_factor&gt;&lt;_isbn&gt;0927-5398&lt;/_isbn&gt;&lt;_journal&gt;Journal of Empirical Finance&lt;/_journal&gt;&lt;_modified&gt;65192410&lt;/_modified&gt;&lt;_pages&gt;18-33&lt;/_pages&gt;&lt;_volume&gt;61&lt;/_volume&gt;&lt;/Details&gt;&lt;Extra&gt;&lt;DBUID&gt;{DE16ABCE-A785-434C-BF43-2FE58866AFDD}&lt;/DBUID&gt;&lt;/Extra&gt;&lt;/Item&gt;&lt;/References&gt;&lt;/Group&gt;&lt;/Citation&gt;_x000a_"/>
    <w:docVar w:name="NE.Ref{A5F164F5-49EE-485E-B129-F255EE654A31}" w:val=" ADDIN NE.Ref.{A5F164F5-49EE-485E-B129-F255EE654A31}&lt;Citation&gt;&lt;Group&gt;&lt;References&gt;&lt;Item&gt;&lt;ID&gt;975&lt;/ID&gt;&lt;UID&gt;{6D7D4A3F-A952-4065-BC8C-EC61A8C0CC65}&lt;/UID&gt;&lt;Title&gt;The Effect of R&amp;amp;D Inputs and Outputs on the Relation between the Uncertainty of Future Operating Performance and R&amp;amp;D Expenditures_x000d__x000a_&lt;/Title&gt;&lt;Template&gt;Paper Collection&lt;/Template&gt;&lt;Star&gt;1&lt;/Star&gt;&lt;Tag&gt;0&lt;/Tag&gt;&lt;Author&gt;Shail Pandit, Charles E. Wasley, Tzachi Zach&lt;/Author&gt;&lt;Year&gt;2009&lt;/Year&gt;&lt;Details&gt;&lt;_accessed&gt;65127870&lt;/_accessed&gt;&lt;_created&gt;65127446&lt;/_created&gt;&lt;_modified&gt;65127548&lt;/_modified&gt;&lt;/Details&gt;&lt;Extra&gt;&lt;DBUID&gt;{DE16ABCE-A785-434C-BF43-2FE58866AFDD}&lt;/DBUID&gt;&lt;/Extra&gt;&lt;/Item&gt;&lt;/References&gt;&lt;/Group&gt;&lt;/Citation&gt;_x000a_"/>
    <w:docVar w:name="NE.Ref{A8E747CC-0574-427E-9B45-CA671BACC4D7}" w:val=" ADDIN NE.Ref.{A8E747CC-0574-427E-9B45-CA671BACC4D7}&lt;Citation&gt;&lt;Group&gt;&lt;References&gt;&lt;Item&gt;&lt;ID&gt;1065&lt;/ID&gt;&lt;UID&gt;{59941B8C-2766-421B-B087-74499FF2A051}&lt;/UID&gt;&lt;Title&gt;Relationship Between Controlling Shareholders’ Participation in Share Pledging and Accounting Conservatism in China&lt;/Title&gt;&lt;Template&gt;Journal Article&lt;/Template&gt;&lt;Star&gt;0&lt;/Star&gt;&lt;Tag&gt;0&lt;/Tag&gt;&lt;Author&gt;Xu, Jingjing&lt;/Author&gt;&lt;Year&gt;2021&lt;/Year&gt;&lt;Details&gt;&lt;_accessed&gt;65192335&lt;/_accessed&gt;&lt;_collection_scope&gt;SSCI&lt;/_collection_scope&gt;&lt;_created&gt;65192335&lt;/_created&gt;&lt;_db_updated&gt;CrossRef&lt;/_db_updated&gt;&lt;_doi&gt;10.1111/auar.12282&lt;/_doi&gt;&lt;_impact_factor&gt;   3.400&lt;/_impact_factor&gt;&lt;_isbn&gt;1035-6908&lt;/_isbn&gt;&lt;_issue&gt;1&lt;/_issue&gt;&lt;_journal&gt;Australian Accounting Review&lt;/_journal&gt;&lt;_modified&gt;65192335&lt;/_modified&gt;&lt;_pages&gt;9-21&lt;/_pages&gt;&lt;_tertiary_title&gt;Australian Accounting Review&lt;/_tertiary_title&gt;&lt;_url&gt;https://onlinelibrary.wiley.com/doi/10.1111/auar.12282_x000d__x000a_https://onlinelibrary.wiley.com/doi/pdf/10.1111/auar.12282&lt;/_url&gt;&lt;_volume&gt;31&lt;/_volume&gt;&lt;/Details&gt;&lt;Extra&gt;&lt;DBUID&gt;{DE16ABCE-A785-434C-BF43-2FE58866AFDD}&lt;/DBUID&gt;&lt;/Extra&gt;&lt;/Item&gt;&lt;/References&gt;&lt;/Group&gt;&lt;/Citation&gt;_x000a_"/>
    <w:docVar w:name="NE.Ref{AB616792-5292-43C5-B863-84257B61CF13}" w:val=" ADDIN NE.Ref.{AB616792-5292-43C5-B863-84257B61CF13}&lt;Citation&gt;&lt;Group&gt;&lt;References&gt;&lt;Item&gt;&lt;ID&gt;1070&lt;/ID&gt;&lt;UID&gt;{1E21D4DC-B478-4D14-B41B-0A2B1CF8B8A4}&lt;/UID&gt;&lt;Title&gt;The influence of patent protection on firm innovation investment in manufacturing industries&lt;/Title&gt;&lt;Template&gt;Journal Article&lt;/Template&gt;&lt;Star&gt;0&lt;/Star&gt;&lt;Tag&gt;0&lt;/Tag&gt;&lt;Author&gt;Allred, Brent B; Park, Walter G&lt;/Author&gt;&lt;Year&gt;2007&lt;/Year&gt;&lt;Details&gt;&lt;_collection_scope&gt;SSCI&lt;/_collection_scope&gt;&lt;_created&gt;65192398&lt;/_created&gt;&lt;_impact_factor&gt;   6.100&lt;/_impact_factor&gt;&lt;_isbn&gt;1075-4253&lt;/_isbn&gt;&lt;_issue&gt;2&lt;/_issue&gt;&lt;_journal&gt;Journal of International Management&lt;/_journal&gt;&lt;_modified&gt;65192398&lt;/_modified&gt;&lt;_pages&gt;91-109&lt;/_pages&gt;&lt;_volume&gt;13&lt;/_volume&gt;&lt;/Details&gt;&lt;Extra&gt;&lt;DBUID&gt;{DE16ABCE-A785-434C-BF43-2FE58866AFDD}&lt;/DBUID&gt;&lt;/Extra&gt;&lt;/Item&gt;&lt;/References&gt;&lt;/Group&gt;&lt;/Citation&gt;_x000a_"/>
    <w:docVar w:name="NE.Ref{AB7F0FCD-7223-4EF8-B2CA-7D108755824A}" w:val=" ADDIN NE.Ref.{AB7F0FCD-7223-4EF8-B2CA-7D108755824A}&lt;Citation&gt;&lt;Group&gt;&lt;References&gt;&lt;Item&gt;&lt;ID&gt;1191&lt;/ID&gt;&lt;UID&gt;{05C27DE3-7EFB-4893-925B-AACF8F6684B6}&lt;/UID&gt;&lt;Title&gt;Customer information disclosure and corporate financing constraints&lt;/Title&gt;&lt;Template&gt;Journal Article&lt;/Template&gt;&lt;Star&gt;0&lt;/Star&gt;&lt;Tag&gt;0&lt;/Tag&gt;&lt;Author&gt;Wang, Xin; Shan, Yuan George; Song, Jianbo&lt;/Author&gt;&lt;Year&gt;2023&lt;/Year&gt;&lt;Details&gt;&lt;_alternate_title&gt;International review of financial analysis&lt;/_alternate_title&gt;&lt;_date_display&gt;2023&lt;/_date_display&gt;&lt;_date&gt;2023-01-01&lt;/_date&gt;&lt;_isbn&gt;1057-5219&lt;/_isbn&gt;&lt;_journal&gt;International review of financial analysis&lt;/_journal&gt;&lt;_ori_publication&gt;Elsevier&lt;/_ori_publication&gt;&lt;_pages&gt;102822&lt;/_pages&gt;&lt;_volume&gt;89&lt;/_volume&gt;&lt;_created&gt;65351367&lt;/_created&gt;&lt;_modified&gt;65351367&lt;/_modified&gt;&lt;_impact_factor&gt;   8.200&lt;/_impact_factor&gt;&lt;_collection_scope&gt;SSCI&lt;/_collection_scope&gt;&lt;/Details&gt;&lt;Extra&gt;&lt;DBUID&gt;{DE16ABCE-A785-434C-BF43-2FE58866AFDD}&lt;/DBUID&gt;&lt;/Extra&gt;&lt;/Item&gt;&lt;/References&gt;&lt;/Group&gt;&lt;/Citation&gt;_x000a_"/>
    <w:docVar w:name="NE.Ref{AC58E469-D6D6-422F-9624-F79784C1D0C8}" w:val=" ADDIN NE.Ref.{AC58E469-D6D6-422F-9624-F79784C1D0C8}&lt;Citation&gt;&lt;Group&gt;&lt;References&gt;&lt;Item&gt;&lt;ID&gt;1051&lt;/ID&gt;&lt;UID&gt;{409D07F3-A09F-432B-89B6-F062DBE1D903}&lt;/UID&gt;&lt;Title&gt;Impact of Equity Pledge Behavior on Cash Holdings&lt;/Title&gt;&lt;Template&gt;Journal Article&lt;/Template&gt;&lt;Star&gt;0&lt;/Star&gt;&lt;Tag&gt;0&lt;/Tag&gt;&lt;Author&gt;Peiyuan; LI&lt;/Author&gt;&lt;Year&gt;2019&lt;/Year&gt;&lt;Details&gt;&lt;_created&gt;65188445&lt;/_created&gt;&lt;_journal&gt;Asian Agricultural Research&lt;/_journal&gt;&lt;_modified&gt;65188445&lt;/_modified&gt;&lt;/Details&gt;&lt;Extra&gt;&lt;DBUID&gt;{DE16ABCE-A785-434C-BF43-2FE58866AFDD}&lt;/DBUID&gt;&lt;/Extra&gt;&lt;/Item&gt;&lt;/References&gt;&lt;/Group&gt;&lt;/Citation&gt;_x000a_"/>
    <w:docVar w:name="NE.Ref{B05B856C-4378-48A5-96AA-A7E86C405F2F}" w:val=" ADDIN NE.Ref.{B05B856C-4378-48A5-96AA-A7E86C405F2F}&lt;Citation&gt;&lt;Group&gt;&lt;References&gt;&lt;Item&gt;&lt;ID&gt;976&lt;/ID&gt;&lt;UID&gt;{93C8C411-6D97-4FF0-B2F4-F8DC1F97DABF}&lt;/UID&gt;&lt;Title&gt;R&amp;amp;D subsidies and private R&amp;amp;D expenditures: evidence from Italian manufacturing data&lt;/Title&gt;&lt;Template&gt;Journal Article&lt;/Template&gt;&lt;Star&gt;0&lt;/Star&gt;&lt;Tag&gt;0&lt;/Tag&gt;&lt;Author&gt;Carboni, Oliviero A&lt;/Author&gt;&lt;Year&gt;2011&lt;/Year&gt;&lt;Details&gt;&lt;_accessed&gt;65127515&lt;/_accessed&gt;&lt;_collection_scope&gt;ESCI&lt;/_collection_scope&gt;&lt;_created&gt;65127446&lt;/_created&gt;&lt;_db_updated&gt;CrossRef&lt;/_db_updated&gt;&lt;_doi&gt;10.1080/02692171.2010.529427&lt;/_doi&gt;&lt;_impact_factor&gt;   2.200&lt;/_impact_factor&gt;&lt;_isbn&gt;0269-2171&lt;/_isbn&gt;&lt;_issue&gt;4&lt;/_issue&gt;&lt;_journal&gt;International Review of Applied Economics&lt;/_journal&gt;&lt;_modified&gt;65127515&lt;/_modified&gt;&lt;_pages&gt;419-439&lt;/_pages&gt;&lt;_tertiary_title&gt;International Review of Applied Economics&lt;/_tertiary_title&gt;&lt;_url&gt;http://www.tandfonline.com/doi/abs/10.1080/02692171.2010.529427_x000d__x000a_http://www.tandfonline.com/doi/pdf/10.1080/02692171.2010.529427&lt;/_url&gt;&lt;_volume&gt;25&lt;/_volume&gt;&lt;/Details&gt;&lt;Extra&gt;&lt;DBUID&gt;{DE16ABCE-A785-434C-BF43-2FE58866AFDD}&lt;/DBUID&gt;&lt;/Extra&gt;&lt;/Item&gt;&lt;/References&gt;&lt;/Group&gt;&lt;/Citation&gt;_x000a_"/>
    <w:docVar w:name="NE.Ref{B08A32B9-F0C4-4D9D-B11E-4224F9951D1E}" w:val=" ADDIN NE.Ref.{B08A32B9-F0C4-4D9D-B11E-4224F9951D1E}&lt;Citation&gt;&lt;Group&gt;&lt;References&gt;&lt;Item&gt;&lt;ID&gt;1073&lt;/ID&gt;&lt;UID&gt;{9E07FAF1-9353-452F-A389-2CBF87D07E75}&lt;/UID&gt;&lt;Title&gt;Government subsidies, R&amp;amp;D investment and innovation performance: analysis from pharmaceutical sector in China&lt;/Title&gt;&lt;Template&gt;Journal Article&lt;/Template&gt;&lt;Star&gt;0&lt;/Star&gt;&lt;Tag&gt;0&lt;/Tag&gt;&lt;Author&gt;Xu, Jian; Wang, Xiuhua; Liu, Feng&lt;/Author&gt;&lt;Year&gt;2021&lt;/Year&gt;&lt;Details&gt;&lt;_collection_scope&gt;SSCI&lt;/_collection_scope&gt;&lt;_created&gt;65192418&lt;/_created&gt;&lt;_impact_factor&gt;   3.400&lt;/_impact_factor&gt;&lt;_isbn&gt;0953-7325&lt;/_isbn&gt;&lt;_issue&gt;5&lt;/_issue&gt;&lt;_journal&gt;Technology Analysis &amp;amp; Strategic Management&lt;/_journal&gt;&lt;_modified&gt;65192418&lt;/_modified&gt;&lt;_pages&gt;535-553&lt;/_pages&gt;&lt;_volume&gt;33&lt;/_volume&gt;&lt;/Details&gt;&lt;Extra&gt;&lt;DBUID&gt;{DE16ABCE-A785-434C-BF43-2FE58866AFDD}&lt;/DBUID&gt;&lt;/Extra&gt;&lt;/Item&gt;&lt;/References&gt;&lt;/Group&gt;&lt;Group&gt;&lt;References&gt;&lt;Item&gt;&lt;ID&gt;1177&lt;/ID&gt;&lt;UID&gt;{E46994CE-5BB3-488D-9228-A2647808DB70}&lt;/UID&gt;&lt;Title&gt;Do financial constraints hold back innovation and growth?: Evidence on the role of public policy&lt;/Title&gt;&lt;Template&gt;Journal Article&lt;/Template&gt;&lt;Star&gt;0&lt;/Star&gt;&lt;Tag&gt;0&lt;/Tag&gt;&lt;Author&gt;Hyytinen, Ari; Toivanen, Otto&lt;/Author&gt;&lt;Year&gt;2005&lt;/Year&gt;&lt;Details&gt;&lt;_alternate_title&gt;Research Policy&lt;/_alternate_title&gt;&lt;_date_display&gt;2005&lt;/_date_display&gt;&lt;_date&gt;2005-01-01&lt;/_date&gt;&lt;_doi&gt;https://doi.org/10.1016/j.respol.2005.06.004&lt;/_doi&gt;&lt;_isbn&gt;0048-7333&lt;/_isbn&gt;&lt;_issue&gt;9&lt;/_issue&gt;&lt;_journal&gt;Research Policy&lt;/_journal&gt;&lt;_keywords&gt;Corporate finance; Financial constraints; Innovation; Firm growth; Subsidies&lt;/_keywords&gt;&lt;_pages&gt;1385-1403&lt;/_pages&gt;&lt;_url&gt;https://www.sciencedirect.com/science/article/pii/S0048733305001356&lt;/_url&gt;&lt;_volume&gt;34&lt;/_volume&gt;&lt;_created&gt;65330961&lt;/_created&gt;&lt;_modified&gt;65330961&lt;/_modified&gt;&lt;_impact_factor&gt;   7.200&lt;/_impact_factor&gt;&lt;_collection_scope&gt;SSCI;EI&lt;/_collection_scope&gt;&lt;/Details&gt;&lt;Extra&gt;&lt;DBUID&gt;{DE16ABCE-A785-434C-BF43-2FE58866AFDD}&lt;/DBUID&gt;&lt;/Extra&gt;&lt;/Item&gt;&lt;/References&gt;&lt;/Group&gt;&lt;/Citation&gt;_x000a_"/>
    <w:docVar w:name="NE.Ref{B36F5A21-C961-43C4-99DC-65A8AD24BE3B}" w:val=" ADDIN NE.Ref.{B36F5A21-C961-43C4-99DC-65A8AD24BE3B}&lt;Citation&gt;&lt;Group&gt;&lt;References&gt;&lt;Item&gt;&lt;ID&gt;1075&lt;/ID&gt;&lt;UID&gt;{AEB75351-3302-4D8D-B68F-4FF7EC6500BD}&lt;/UID&gt;&lt;Title&gt;The impact of managerial political connections and quality on government subsidies: Evidence from Chinese listed firms&lt;/Title&gt;&lt;Template&gt;Journal Article&lt;/Template&gt;&lt;Star&gt;0&lt;/Star&gt;&lt;Tag&gt;0&lt;/Tag&gt;&lt;Author&gt;Wu, Jianfeng; Liu Cheng, Menita&lt;/Author&gt;&lt;Year&gt;2011&lt;/Year&gt;&lt;Details&gt;&lt;_alternate_title&gt;Chinese Management Studies&lt;/_alternate_title&gt;&lt;_collection_scope&gt;SSCI&lt;/_collection_scope&gt;&lt;_created&gt;65192433&lt;/_created&gt;&lt;_date&gt;2011-01-01&lt;/_date&gt;&lt;_date_display&gt;2011&lt;/_date_display&gt;&lt;_impact_factor&gt;   2.200&lt;/_impact_factor&gt;&lt;_isbn&gt;1750-614X&lt;/_isbn&gt;&lt;_issue&gt;2&lt;/_issue&gt;&lt;_journal&gt;Chinese Management Studies&lt;/_journal&gt;&lt;_modified&gt;65192433&lt;/_modified&gt;&lt;_ori_publication&gt;Emerald Group Publishing Limited&lt;/_ori_publication&gt;&lt;_pages&gt;207-226&lt;/_pages&gt;&lt;_volume&gt;5&lt;/_volume&gt;&lt;/Details&gt;&lt;Extra&gt;&lt;DBUID&gt;{DE16ABCE-A785-434C-BF43-2FE58866AFDD}&lt;/DBUID&gt;&lt;/Extra&gt;&lt;/Item&gt;&lt;/References&gt;&lt;/Group&gt;&lt;/Citation&gt;_x000a_"/>
    <w:docVar w:name="NE.Ref{B39772FC-C3CA-41D8-AFEC-B1CD656BF32E}" w:val=" ADDIN NE.Ref.{B39772FC-C3CA-41D8-AFEC-B1CD656BF32E}&lt;Citation&gt;&lt;Group&gt;&lt;References&gt;&lt;Item&gt;&lt;ID&gt;1068&lt;/ID&gt;&lt;UID&gt;{C32C3C0B-1F2F-4F87-BB19-E6882B15D90D}&lt;/UID&gt;&lt;Title&gt;Stock pledging and firm risk: Evidence from India&lt;/Title&gt;&lt;Template&gt;Journal Article&lt;/Template&gt;&lt;Star&gt;0&lt;/Star&gt;&lt;Tag&gt;0&lt;/Tag&gt;&lt;Author&gt;Chauhan, Yogesh; Mishra, Ajay Kumar; Spahr, Ronald W&lt;/Author&gt;&lt;Year&gt;2021&lt;/Year&gt;&lt;Details&gt;&lt;_isbn&gt;0046-3892&lt;/_isbn&gt;&lt;_issue&gt;1&lt;/_issue&gt;&lt;_journal&gt;Financial Management&lt;/_journal&gt;&lt;_pages&gt;261-280&lt;/_pages&gt;&lt;_volume&gt;50&lt;/_volume&gt;&lt;_created&gt;65192378&lt;/_created&gt;&lt;_modified&gt;65192378&lt;/_modified&gt;&lt;_impact_factor&gt;   2.800&lt;/_impact_factor&gt;&lt;_collection_scope&gt;SSCI&lt;/_collection_scope&gt;&lt;/Details&gt;&lt;Extra&gt;&lt;DBUID&gt;{DE16ABCE-A785-434C-BF43-2FE58866AFDD}&lt;/DBUID&gt;&lt;/Extra&gt;&lt;/Item&gt;&lt;/References&gt;&lt;/Group&gt;&lt;/Citation&gt;_x000a_"/>
    <w:docVar w:name="NE.Ref{C18DC1C8-F796-4003-84E8-950759105C24}" w:val=" ADDIN NE.Ref.{C18DC1C8-F796-4003-84E8-950759105C24}&lt;Citation&gt;&lt;Group&gt;&lt;References&gt;&lt;Item&gt;&lt;ID&gt;1184&lt;/ID&gt;&lt;UID&gt;{E8887CE8-0139-42A0-8822-2F6D7470E8B2}&lt;/UID&gt;&lt;Title&gt;Innovation risks of strategic outsourcing&lt;/Title&gt;&lt;Template&gt;Journal Article&lt;/Template&gt;&lt;Star&gt;0&lt;/Star&gt;&lt;Tag&gt;0&lt;/Tag&gt;&lt;Author&gt;Hoecht, Andreas; Trott, Paul&lt;/Author&gt;&lt;Year&gt;2006&lt;/Year&gt;&lt;Details&gt;&lt;_isbn&gt;0166-4972&lt;/_isbn&gt;&lt;_issue&gt;5-6&lt;/_issue&gt;&lt;_journal&gt;Technovation&lt;/_journal&gt;&lt;_pages&gt;672-681&lt;/_pages&gt;&lt;_volume&gt;26&lt;/_volume&gt;&lt;_created&gt;65331058&lt;/_created&gt;&lt;_modified&gt;65331058&lt;/_modified&gt;&lt;_impact_factor&gt;  12.500&lt;/_impact_factor&gt;&lt;_social_category&gt;工程：工业(1) &amp;amp; 运筹学与管理科学(2)&lt;/_social_category&gt;&lt;_collection_scope&gt;SCIE;SSCI;EI&lt;/_collection_scope&gt;&lt;/Details&gt;&lt;Extra&gt;&lt;DBUID&gt;{DE16ABCE-A785-434C-BF43-2FE58866AFDD}&lt;/DBUID&gt;&lt;/Extra&gt;&lt;/Item&gt;&lt;/References&gt;&lt;/Group&gt;&lt;/Citation&gt;_x000a_"/>
    <w:docVar w:name="NE.Ref{C383BE00-93F2-4E49-9FB6-25C9ACBB2799}" w:val=" ADDIN NE.Ref.{C383BE00-93F2-4E49-9FB6-25C9ACBB2799}&lt;Citation&gt;&lt;Group&gt;&lt;References&gt;&lt;Item&gt;&lt;ID&gt;1062&lt;/ID&gt;&lt;UID&gt;{75C6D935-2041-4B96-A4ED-40DE0D5A8813}&lt;/UID&gt;&lt;Title&gt;Performance and risk of energy industrial firms with stock pledge in China&lt;/Title&gt;&lt;Template&gt;Journal Article&lt;/Template&gt;&lt;Star&gt;0&lt;/Star&gt;&lt;Tag&gt;0&lt;/Tag&gt;&lt;Author&gt;Ni, Zaiwen; Fang, Libing; Liu, Haiyue; Lu, Xinyu&lt;/Author&gt;&lt;Year&gt;2022&lt;/Year&gt;&lt;Details&gt;&lt;_alternate_title&gt;Finance Research Letters&lt;/_alternate_title&gt;&lt;_collection_scope&gt;SSCI&lt;/_collection_scope&gt;&lt;_created&gt;65192186&lt;/_created&gt;&lt;_date&gt;2022-01-01&lt;/_date&gt;&lt;_date_display&gt;2022&lt;/_date_display&gt;&lt;_doi&gt;https://doi.org/10.1016/j.frl.2021.102410&lt;/_doi&gt;&lt;_impact_factor&gt;  10.400&lt;/_impact_factor&gt;&lt;_isbn&gt;1544-6123&lt;/_isbn&gt;&lt;_journal&gt;Finance Research Letters&lt;/_journal&gt;&lt;_keywords&gt;Stock pledge; Energy industry; Market risk; Firm performance&lt;/_keywords&gt;&lt;_modified&gt;65192186&lt;/_modified&gt;&lt;_pages&gt;102410&lt;/_pages&gt;&lt;_url&gt;https://www.sciencedirect.com/science/article/pii/S1544612321004049&lt;/_url&gt;&lt;_volume&gt;46&lt;/_volume&gt;&lt;/Details&gt;&lt;Extra&gt;&lt;DBUID&gt;{DE16ABCE-A785-434C-BF43-2FE58866AFDD}&lt;/DBUID&gt;&lt;/Extra&gt;&lt;/Item&gt;&lt;/References&gt;&lt;/Group&gt;&lt;/Citation&gt;_x000a_"/>
    <w:docVar w:name="NE.Ref{C479B328-83E7-4CBA-A4DE-5A6A555FC304}" w:val=" ADDIN NE.Ref.{C479B328-83E7-4CBA-A4DE-5A6A555FC304}&lt;Citation&gt;&lt;Group&gt;&lt;References&gt;&lt;Item&gt;&lt;ID&gt;1043&lt;/ID&gt;&lt;UID&gt;{932BE9BF-F779-446B-B16F-C102E7C45C35}&lt;/UID&gt;&lt;Title&gt;The experiential study on the impact of government R&amp;amp;D subsidies on the business R&amp;amp;D input and innovation output&lt;/Title&gt;&lt;Template&gt;Journal Article&lt;/Template&gt;&lt;Star&gt;0&lt;/Star&gt;&lt;Tag&gt;0&lt;/Tag&gt;&lt;Author&gt;Jun, Wang&lt;/Author&gt;&lt;Year&gt;2010&lt;/Year&gt;&lt;Details&gt;&lt;_created&gt;65172679&lt;/_created&gt;&lt;_journal&gt;Studies in Science of Science&lt;/_journal&gt;&lt;_modified&gt;65172679&lt;/_modified&gt;&lt;/Details&gt;&lt;Extra&gt;&lt;DBUID&gt;{DE16ABCE-A785-434C-BF43-2FE58866AFDD}&lt;/DBUID&gt;&lt;/Extra&gt;&lt;/Item&gt;&lt;/References&gt;&lt;/Group&gt;&lt;Group&gt;&lt;References&gt;&lt;Item&gt;&lt;ID&gt;1046&lt;/ID&gt;&lt;UID&gt;{F735DCD2-802C-4397-9022-B686B673CEEF}&lt;/UID&gt;&lt;Title&gt;Government Subsidies and Firm Technological Innovation Performance: An Empirical Study Based on Panel Data of High-tech Firms&lt;/Title&gt;&lt;Template&gt;Conference Proceedings&lt;/Template&gt;&lt;Star&gt;0&lt;/Star&gt;&lt;Tag&gt;0&lt;/Tag&gt;&lt;Author&gt;Xie, Kun; Zhang, Zhengluan&lt;/Author&gt;&lt;Year&gt;2021&lt;/Year&gt;&lt;Details&gt;&lt;_created&gt;65172680&lt;/_created&gt;&lt;_modified&gt;65172680&lt;/_modified&gt;&lt;_secondary_title&gt;E3S Web of Conferences&lt;/_secondary_title&gt;&lt;/Details&gt;&lt;Extra&gt;&lt;DBUID&gt;{DE16ABCE-A785-434C-BF43-2FE58866AFDD}&lt;/DBUID&gt;&lt;/Extra&gt;&lt;/Item&gt;&lt;/References&gt;&lt;/Group&gt;&lt;Group&gt;&lt;References&gt;&lt;Item&gt;&lt;ID&gt;1045&lt;/ID&gt;&lt;UID&gt;{EBACA361-BB67-4F57-ADBE-94F68631D60C}&lt;/UID&gt;&lt;Title&gt;Government R &amp;amp; D Subsidies, Political Relations and Technological SMEs Innovation Transformation&lt;/Title&gt;&lt;Template&gt;Journal Article&lt;/Template&gt;&lt;Star&gt;0&lt;/Star&gt;&lt;Tag&gt;0&lt;/Tag&gt;&lt;Author&gt;Yu, Feifei&lt;/Author&gt;&lt;Year&gt;2013&lt;/Year&gt;&lt;Details&gt;&lt;_created&gt;65172680&lt;/_created&gt;&lt;_issue&gt;3&lt;/_issue&gt;&lt;_journal&gt;iBusiness&lt;/_journal&gt;&lt;_modified&gt;65172680&lt;/_modified&gt;&lt;_pages&gt;104-109&lt;/_pages&gt;&lt;_volume&gt;05&lt;/_volume&gt;&lt;/Details&gt;&lt;Extra&gt;&lt;DBUID&gt;{DE16ABCE-A785-434C-BF43-2FE58866AFDD}&lt;/DBUID&gt;&lt;/Extra&gt;&lt;/Item&gt;&lt;/References&gt;&lt;/Group&gt;&lt;/Citation&gt;_x000a_"/>
    <w:docVar w:name="NE.Ref{C4E01467-A622-4C1F-89E2-BE39C94C8116}" w:val=" ADDIN NE.Ref.{C4E01467-A622-4C1F-89E2-BE39C94C8116}&lt;Citation&gt;&lt;Group&gt;&lt;References&gt;&lt;Item&gt;&lt;ID&gt;1189&lt;/ID&gt;&lt;UID&gt;{1E27A14B-311B-4D87-B4A9-DB6335716212}&lt;/UID&gt;&lt;Title&gt;Chinese regional innovation systems in times of crisis: the case of Guangdong&lt;/Title&gt;&lt;Template&gt;Journal Article&lt;/Template&gt;&lt;Star&gt;0&lt;/Star&gt;&lt;Tag&gt;0&lt;/Tag&gt;&lt;Author&gt;Kroll, Henning; Tagscherer, Ulrike&lt;/Author&gt;&lt;Year&gt;2009&lt;/Year&gt;&lt;Details&gt;&lt;_isbn&gt;1976-1597&lt;/_isbn&gt;&lt;_issue&gt;2&lt;/_issue&gt;&lt;_journal&gt;Asian Journal of Technology Innovation&lt;/_journal&gt;&lt;_pages&gt;101-128&lt;/_pages&gt;&lt;_volume&gt;17&lt;/_volume&gt;&lt;_created&gt;65331091&lt;/_created&gt;&lt;_modified&gt;65331091&lt;/_modified&gt;&lt;_impact_factor&gt;   2.500&lt;/_impact_factor&gt;&lt;_collection_scope&gt;SSCI&lt;/_collection_scope&gt;&lt;/Details&gt;&lt;Extra&gt;&lt;DBUID&gt;{DE16ABCE-A785-434C-BF43-2FE58866AFDD}&lt;/DBUID&gt;&lt;/Extra&gt;&lt;/Item&gt;&lt;/References&gt;&lt;/Group&gt;&lt;/Citation&gt;_x000a_"/>
    <w:docVar w:name="NE.Ref{C9491D36-3FA8-4170-9245-B75DE67E1E30}" w:val=" ADDIN NE.Ref.{C9491D36-3FA8-4170-9245-B75DE67E1E30}&lt;Citation&gt;&lt;Group&gt;&lt;References&gt;&lt;Item&gt;&lt;ID&gt;1029&lt;/ID&gt;&lt;UID&gt;{AC932770-2F69-4FC1-8675-22F14C7CFEE8}&lt;/UID&gt;&lt;Title&gt;Factors affecting firm&amp;apos;s R&amp;amp;D investment decisions&lt;/Title&gt;&lt;Template&gt;Journal Article&lt;/Template&gt;&lt;Star&gt;0&lt;/Star&gt;&lt;Tag&gt;0&lt;/Tag&gt;&lt;Author&gt;Lai, Yung-Lung; Lin, Feng-Jyh; Lin, Yi-Hsin&lt;/Author&gt;&lt;Year&gt;2015&lt;/Year&gt;&lt;Details&gt;&lt;_accessed&gt;65172072&lt;/_accessed&gt;&lt;_collection_scope&gt;SSCI&lt;/_collection_scope&gt;&lt;_created&gt;65172072&lt;/_created&gt;&lt;_db_updated&gt;CrossRef&lt;/_db_updated&gt;&lt;_doi&gt;10.1016/j.jbusres.2014.11.038&lt;/_doi&gt;&lt;_impact_factor&gt;  11.300&lt;/_impact_factor&gt;&lt;_isbn&gt;01482963&lt;/_isbn&gt;&lt;_issue&gt;4&lt;/_issue&gt;&lt;_journal&gt;Journal of Business Research&lt;/_journal&gt;&lt;_modified&gt;65172072&lt;/_modified&gt;&lt;_pages&gt;840-844&lt;/_pages&gt;&lt;_tertiary_title&gt;Journal of Business Research&lt;/_tertiary_title&gt;&lt;_url&gt;https://linkinghub.elsevier.com/retrieve/pii/S0148296314003920_x000d__x000a_https://api.elsevier.com/content/article/PII:S0148296314003920?httpAccept=text/xml&lt;/_url&gt;&lt;_volume&gt;68&lt;/_volume&gt;&lt;/Details&gt;&lt;Extra&gt;&lt;DBUID&gt;{DE16ABCE-A785-434C-BF43-2FE58866AFDD}&lt;/DBUID&gt;&lt;/Extra&gt;&lt;/Item&gt;&lt;/References&gt;&lt;/Group&gt;&lt;Group&gt;&lt;References&gt;&lt;Item&gt;&lt;ID&gt;1035&lt;/ID&gt;&lt;UID&gt;{6F7B448C-B877-4F80-A58D-BD7C4D6F51AA}&lt;/UID&gt;&lt;Title&gt;R&amp;amp;D investment,technology acquisition pattern,and enterprise innovation performance——Based on a demonstration of high-tech enterprises in Zhejiang Province&lt;/Title&gt;&lt;Template&gt;Journal Article&lt;/Template&gt;&lt;Star&gt;0&lt;/Star&gt;&lt;Tag&gt;0&lt;/Tag&gt;&lt;Author&gt;Yan, Yan; Renyong, Chi&lt;/Author&gt;&lt;Year&gt;2013&lt;/Year&gt;&lt;Details&gt;&lt;_created&gt;65172095&lt;/_created&gt;&lt;_journal&gt;Science Research Management&lt;/_journal&gt;&lt;_modified&gt;65172095&lt;/_modified&gt;&lt;/Details&gt;&lt;Extra&gt;&lt;DBUID&gt;{DE16ABCE-A785-434C-BF43-2FE58866AFDD}&lt;/DBUID&gt;&lt;/Extra&gt;&lt;/Item&gt;&lt;/References&gt;&lt;/Group&gt;&lt;/Citation&gt;_x000a_"/>
    <w:docVar w:name="NE.Ref{CA31DB18-9F6E-4C3C-946B-8DDFBD1832C3}" w:val=" ADDIN NE.Ref.{CA31DB18-9F6E-4C3C-946B-8DDFBD1832C3}&lt;Citation&gt;&lt;Group&gt;&lt;References&gt;&lt;Item&gt;&lt;ID&gt;1042&lt;/ID&gt;&lt;UID&gt;{0D85A93F-F2BE-4FB6-B37A-A78788427CD1}&lt;/UID&gt;&lt;Title&gt;Impact of Product Market Competition on Corporate Cash Flow Risk——Analysis Based on the Competition Degree of Industry and the Competitive Position of Enterprise&lt;/Title&gt;&lt;Template&gt;Journal Article&lt;/Template&gt;&lt;Star&gt;0&lt;/Star&gt;&lt;Tag&gt;0&lt;/Tag&gt;&lt;Author&gt;Zhi-Bin, Chen; Shi-Yu, Wang&lt;/Author&gt;&lt;Year&gt;2015&lt;/Year&gt;&lt;Details&gt;&lt;_accessed&gt;65330814&lt;/_accessed&gt;&lt;_created&gt;65172153&lt;/_created&gt;&lt;_journal&gt;China Industrial Economics&lt;/_journal&gt;&lt;_modified&gt;65330814&lt;/_modified&gt;&lt;/Details&gt;&lt;Extra&gt;&lt;DBUID&gt;{DE16ABCE-A785-434C-BF43-2FE58866AFDD}&lt;/DBUID&gt;&lt;/Extra&gt;&lt;/Item&gt;&lt;/References&gt;&lt;/Group&gt;&lt;/Citation&gt;_x000a_"/>
    <w:docVar w:name="NE.Ref{CAC99753-69A1-40AC-8F0C-F329FEEDE097}" w:val=" ADDIN NE.Ref.{CAC99753-69A1-40AC-8F0C-F329FEEDE097}&lt;Citation&gt;&lt;Group&gt;&lt;References&gt;&lt;Item&gt;&lt;ID&gt;948&lt;/ID&gt;&lt;UID&gt;{B69BAF53-097B-4CD4-AFB8-57FF8EA7226B}&lt;/UID&gt;&lt;Title&gt;Equity pledge of controlling shareholders, property right structure and enterprise innovation efficiency: evidence from Chinese firms&lt;/Title&gt;&lt;Template&gt;Journal Article&lt;/Template&gt;&lt;Star&gt;0&lt;/Star&gt;&lt;Tag&gt;0&lt;/Tag&gt;&lt;Author&gt;Ren, Guangqian; Mo, Yifan; Liu, Li; Zheng, Minna; Shen, Liying&lt;/Author&gt;&lt;Year&gt;2022&lt;/Year&gt;&lt;Details&gt;&lt;_accessed&gt;65127446&lt;/_accessed&gt;&lt;_created&gt;65127445&lt;/_created&gt;&lt;_date&gt;64166400&lt;/_date&gt;&lt;_date_display&gt;2022&lt;/_date_display&gt;&lt;_db_updated&gt;PKU Search&lt;/_db_updated&gt;&lt;_doi&gt;10.1080/1331677X.2022.2052331&lt;/_doi&gt;&lt;_isbn&gt;1331-677X&lt;/_isbn&gt;&lt;_issue&gt;1&lt;/_issue&gt;&lt;_journal&gt;Economic research - Ekonomska istraživanja&lt;/_journal&gt;&lt;_keywords&gt;Behavior; Decentralization; Efficiency; Equity; equity concentration; equity nature; Equity pledge of controlling shareholders; innovation efficiency; Innovations; Property; property right structure; Property rights; Public enterprise; Stockholders&lt;/_keywords&gt;&lt;_modified&gt;65127446&lt;/_modified&gt;&lt;_number&gt;1&lt;/_number&gt;&lt;_ori_publication&gt;Routledge&lt;/_ori_publication&gt;&lt;_pages&gt;6558-6578&lt;/_pages&gt;&lt;_place_published&gt;Pula&lt;/_place_published&gt;&lt;_social_category&gt;经济学(4)&lt;/_social_category&gt;&lt;_url&gt;https://go.exlibris.link/KF6NplGb&lt;/_url&gt;&lt;_volume&gt;35&lt;/_volume&gt;&lt;/Details&gt;&lt;Extra&gt;&lt;DBUID&gt;{DE16ABCE-A785-434C-BF43-2FE58866AFDD}&lt;/DBUID&gt;&lt;/Extra&gt;&lt;/Item&gt;&lt;/References&gt;&lt;/Group&gt;&lt;/Citation&gt;_x000a_"/>
    <w:docVar w:name="NE.Ref{CBCBC3B9-1B35-42E8-B64C-214E79CDA7C5}" w:val=" ADDIN NE.Ref.{CBCBC3B9-1B35-42E8-B64C-214E79CDA7C5}&lt;Citation&gt;&lt;Group&gt;&lt;References&gt;&lt;Item&gt;&lt;ID&gt;1036&lt;/ID&gt;&lt;UID&gt;{E1666A56-BC8B-45D1-BB9B-D04FFB79CC47}&lt;/UID&gt;&lt;Title&gt;Financing constraints, government subsidies and performance of industry-university-institute collaborative innovation&lt;/Title&gt;&lt;Template&gt;Journal Article&lt;/Template&gt;&lt;Star&gt;0&lt;/Star&gt;&lt;Tag&gt;0&lt;/Tag&gt;&lt;Author&gt;Xiu-Feng, Zhang; Guang-Hua, Chen; Ben-Lu, Hai; School, Business; University, Henan Normal&lt;/Author&gt;&lt;Year&gt;2019&lt;/Year&gt;&lt;Details&gt;&lt;_created&gt;65172097&lt;/_created&gt;&lt;_journal&gt;Studies in Science of Science&lt;/_journal&gt;&lt;_modified&gt;65172097&lt;/_modified&gt;&lt;/Details&gt;&lt;Extra&gt;&lt;DBUID&gt;{DE16ABCE-A785-434C-BF43-2FE58866AFDD}&lt;/DBUID&gt;&lt;/Extra&gt;&lt;/Item&gt;&lt;/References&gt;&lt;/Group&gt;&lt;/Citation&gt;_x000a_"/>
    <w:docVar w:name="NE.Ref{CC5F9F0E-8DE7-4079-A906-033CF2BF1A48}" w:val=" ADDIN NE.Ref.{CC5F9F0E-8DE7-4079-A906-033CF2BF1A48}&lt;Citation&gt;&lt;Group&gt;&lt;References&gt;&lt;Item&gt;&lt;ID&gt;1039&lt;/ID&gt;&lt;UID&gt;{4D6C4F45-5211-4FA8-BF5E-3A7BF7D4250A}&lt;/UID&gt;&lt;Title&gt;Ownership and the Value of Political Connections&lt;/Title&gt;&lt;Template&gt;Journal Article&lt;/Template&gt;&lt;Star&gt;0&lt;/Star&gt;&lt;Tag&gt;0&lt;/Tag&gt;&lt;Author&gt;Wu, Wenfeng; Wu, Chongfeng; Rui, Oliver M&lt;/Author&gt;&lt;Year&gt;2013&lt;/Year&gt;&lt;Details&gt;&lt;_created&gt;65172147&lt;/_created&gt;&lt;_issue&gt;4&lt;/_issue&gt;&lt;_journal&gt;Social Science Electronic Publishing&lt;/_journal&gt;&lt;_modified&gt;65172147&lt;/_modified&gt;&lt;_pages&gt;695–729&lt;/_pages&gt;&lt;_volume&gt;18&lt;/_volume&gt;&lt;/Details&gt;&lt;Extra&gt;&lt;DBUID&gt;{DE16ABCE-A785-434C-BF43-2FE58866AFDD}&lt;/DBUID&gt;&lt;/Extra&gt;&lt;/Item&gt;&lt;/References&gt;&lt;/Group&gt;&lt;Group&gt;&lt;References&gt;&lt;Item&gt;&lt;ID&gt;1038&lt;/ID&gt;&lt;UID&gt;{873F4981-1083-434F-927A-65F02FD16506}&lt;/UID&gt;&lt;Title&gt;The impact of managerial political connections and quality on government subsidies: Evidence from Chinese listed firms&lt;/Title&gt;&lt;Template&gt;Journal Article&lt;/Template&gt;&lt;Star&gt;0&lt;/Star&gt;&lt;Tag&gt;0&lt;/Tag&gt;&lt;Author&gt;Wu, Jianfeng; Liu Cheng, Menita&lt;/Author&gt;&lt;Year&gt;2011&lt;/Year&gt;&lt;Details&gt;&lt;_collection_scope&gt;SSCI&lt;/_collection_scope&gt;&lt;_created&gt;65172145&lt;/_created&gt;&lt;_impact_factor&gt;   2.200&lt;/_impact_factor&gt;&lt;_issue&gt;2&lt;/_issue&gt;&lt;_journal&gt;Chinese Management Studies&lt;/_journal&gt;&lt;_modified&gt;65172145&lt;/_modified&gt;&lt;_pages&gt;207-226&lt;/_pages&gt;&lt;_volume&gt;5&lt;/_volume&gt;&lt;/Details&gt;&lt;Extra&gt;&lt;DBUID&gt;{DE16ABCE-A785-434C-BF43-2FE58866AFDD}&lt;/DBUID&gt;&lt;/Extra&gt;&lt;/Item&gt;&lt;/References&gt;&lt;/Group&gt;&lt;/Citation&gt;_x000a_"/>
    <w:docVar w:name="NE.Ref{CCB59D12-CD28-424F-B4B6-2D7C484C982E}" w:val=" ADDIN NE.Ref.{CCB59D12-CD28-424F-B4B6-2D7C484C982E}&lt;Citation&gt;&lt;Group&gt;&lt;References&gt;&lt;Item&gt;&lt;ID&gt;1029&lt;/ID&gt;&lt;UID&gt;{AC932770-2F69-4FC1-8675-22F14C7CFEE8}&lt;/UID&gt;&lt;Title&gt;Factors affecting firm&amp;apos;s R&amp;amp;D investment decisions&lt;/Title&gt;&lt;Template&gt;Journal Article&lt;/Template&gt;&lt;Star&gt;0&lt;/Star&gt;&lt;Tag&gt;0&lt;/Tag&gt;&lt;Author&gt;Lai, Yung-Lung; Lin, Feng-Jyh; Lin, Yi-Hsin&lt;/Author&gt;&lt;Year&gt;2015&lt;/Year&gt;&lt;Details&gt;&lt;_accessed&gt;65172072&lt;/_accessed&gt;&lt;_collection_scope&gt;SSCI&lt;/_collection_scope&gt;&lt;_created&gt;65172072&lt;/_created&gt;&lt;_db_updated&gt;CrossRef&lt;/_db_updated&gt;&lt;_doi&gt;10.1016/j.jbusres.2014.11.038&lt;/_doi&gt;&lt;_impact_factor&gt;  11.300&lt;/_impact_factor&gt;&lt;_isbn&gt;01482963&lt;/_isbn&gt;&lt;_issue&gt;4&lt;/_issue&gt;&lt;_journal&gt;Journal of Business Research&lt;/_journal&gt;&lt;_modified&gt;65172072&lt;/_modified&gt;&lt;_pages&gt;840-844&lt;/_pages&gt;&lt;_tertiary_title&gt;Journal of Business Research&lt;/_tertiary_title&gt;&lt;_url&gt;https://linkinghub.elsevier.com/retrieve/pii/S0148296314003920_x000d__x000a_https://api.elsevier.com/content/article/PII:S0148296314003920?httpAccept=text/xml&lt;/_url&gt;&lt;_volume&gt;68&lt;/_volume&gt;&lt;/Details&gt;&lt;Extra&gt;&lt;DBUID&gt;{DE16ABCE-A785-434C-BF43-2FE58866AFDD}&lt;/DBUID&gt;&lt;/Extra&gt;&lt;/Item&gt;&lt;/References&gt;&lt;/Group&gt;&lt;/Citation&gt;_x000a_"/>
    <w:docVar w:name="NE.Ref{CCBE0471-755A-412D-8EE0-325E33240651}" w:val=" ADDIN NE.Ref.{CCBE0471-755A-412D-8EE0-325E33240651}&lt;Citation&gt;&lt;Group&gt;&lt;References&gt;&lt;Item&gt;&lt;ID&gt;990&lt;/ID&gt;&lt;UID&gt;{DF3FC3E5-34BA-47D0-BDEA-75F3E3895396}&lt;/UID&gt;&lt;Title&gt;Trade Liberalization and Markup Dispersion : Evidence from China &amp;apos; s WTO Accession&lt;/Title&gt;&lt;Template&gt;Journal Article&lt;/Template&gt;&lt;Star&gt;0&lt;/Star&gt;&lt;Tag&gt;0&lt;/Tag&gt;&lt;Author&gt;Lu, Yi; Yu, Linhui&lt;/Author&gt;&lt;Year&gt;2015&lt;/Year&gt;&lt;Details&gt;&lt;_author_adr&gt;[Yi Lu]Natl Univ Singapore, Dept Econ, Singapore 117570, Singapore;[Linhui Yu]Zhejiang Univ, Sch Econ, 38 Zheda Rd, Hangzhou 310027, Peoples R China;&lt;/_author_adr&gt;&lt;_author_aff&gt;Natl Univ Singapore;National University of Singapore;National University of Singapore Faculty of Arts &amp;amp; Social Sciences;National University of Singapore Department of Economics;Zhejiang Univ;Zhejiang University;Zhejiang University Faculty of Social Sciences;Zhejiang University School of Economics;&lt;/_author_aff&gt;&lt;_cate&gt;Economics;&lt;/_cate&gt;&lt;_cited_count&gt;161&lt;/_cited_count&gt;&lt;_collection_scope&gt;SSCI&lt;/_collection_scope&gt;&lt;_created&gt;65128821&lt;/_created&gt;&lt;_date&gt;2015-01-01&lt;/_date&gt;&lt;_db_updated&gt;Web of Science-Core&lt;/_db_updated&gt;&lt;_doi&gt;10.1257/app.20140350&lt;/_doi&gt;&lt;_impact_factor&gt;   6.200&lt;/_impact_factor&gt;&lt;_isbn&gt;1945-7782&lt;/_isbn&gt;&lt;_issue&gt;4&lt;/_issue&gt;&lt;_journal&gt;AMERICAN ECONOMIC JOURNAL-APPLIED ECONOMICS&lt;/_journal&gt;&lt;_modified&gt;65128821&lt;/_modified&gt;&lt;_ori_publication&gt;AMER ECONOMIC ASSOC&lt;/_ori_publication&gt;&lt;_pages&gt;221-253&lt;/_pages&gt;&lt;_place_published&gt;2014 BROADWAY, STE 305, NASHVILLE, TN 37203 USA&lt;/_place_published&gt;&lt;_ref_count&gt;53&lt;/_ref_count&gt;&lt;_url&gt;https://www.webofscience.com/wos/alldb/full-record/WOS:000366652500009&lt;/_url&gt;&lt;_volume&gt;7&lt;/_volume&gt;&lt;/Details&gt;&lt;Extra&gt;&lt;DBUID&gt;{DE16ABCE-A785-434C-BF43-2FE58866AFDD}&lt;/DBUID&gt;&lt;/Extra&gt;&lt;/Item&gt;&lt;/References&gt;&lt;/Group&gt;&lt;/Citation&gt;_x000a_"/>
    <w:docVar w:name="NE.Ref{D05B49BE-A77C-43FA-A62A-9BAE9CF1430A}" w:val=" ADDIN NE.Ref.{D05B49BE-A77C-43FA-A62A-9BAE9CF1430A}&lt;Citation&gt;&lt;Group&gt;&lt;References&gt;&lt;Item&gt;&lt;ID&gt;1062&lt;/ID&gt;&lt;UID&gt;{75C6D935-2041-4B96-A4ED-40DE0D5A8813}&lt;/UID&gt;&lt;Title&gt;Performance and risk of energy industrial firms with stock pledge in China&lt;/Title&gt;&lt;Template&gt;Journal Article&lt;/Template&gt;&lt;Star&gt;0&lt;/Star&gt;&lt;Tag&gt;0&lt;/Tag&gt;&lt;Author&gt;Ni, Zaiwen; Fang, Libing; Liu, Haiyue; Lu, Xinyu&lt;/Author&gt;&lt;Year&gt;2022&lt;/Year&gt;&lt;Details&gt;&lt;_alternate_title&gt;Finance Research Letters&lt;/_alternate_title&gt;&lt;_collection_scope&gt;SSCI&lt;/_collection_scope&gt;&lt;_created&gt;65192186&lt;/_created&gt;&lt;_date&gt;2022-01-01&lt;/_date&gt;&lt;_date_display&gt;2022&lt;/_date_display&gt;&lt;_doi&gt;https://doi.org/10.1016/j.frl.2021.102410&lt;/_doi&gt;&lt;_impact_factor&gt;  10.400&lt;/_impact_factor&gt;&lt;_isbn&gt;1544-6123&lt;/_isbn&gt;&lt;_journal&gt;Finance Research Letters&lt;/_journal&gt;&lt;_keywords&gt;Stock pledge; Energy industry; Market risk; Firm performance&lt;/_keywords&gt;&lt;_modified&gt;65192186&lt;/_modified&gt;&lt;_pages&gt;102410&lt;/_pages&gt;&lt;_url&gt;https://www.sciencedirect.com/science/article/pii/S1544612321004049&lt;/_url&gt;&lt;_volume&gt;46&lt;/_volume&gt;&lt;/Details&gt;&lt;Extra&gt;&lt;DBUID&gt;{DE16ABCE-A785-434C-BF43-2FE58866AFDD}&lt;/DBUID&gt;&lt;/Extra&gt;&lt;/Item&gt;&lt;/References&gt;&lt;/Group&gt;&lt;/Citation&gt;_x000a_"/>
    <w:docVar w:name="NE.Ref{D276E3C0-A3D5-427C-9C67-87663A881226}" w:val=" ADDIN NE.Ref.{D276E3C0-A3D5-427C-9C67-87663A881226}&lt;Citation&gt;&lt;Group&gt;&lt;References&gt;&lt;Item&gt;&lt;ID&gt;989&lt;/ID&gt;&lt;UID&gt;{624E70DF-0A40-4D60-A4F4-764B5C0AEF99}&lt;/UID&gt;&lt;Title&gt;Competition and Innovation: An Inverted U Relationship&lt;/Title&gt;&lt;Template&gt;Journal Article&lt;/Template&gt;&lt;Star&gt;0&lt;/Star&gt;&lt;Tag&gt;0&lt;/Tag&gt;&lt;Author&gt;Aghion, Philippe; Bloom, Nicholas; Blundell, Richard; Griffith, Rachel; Howitt, Peter&lt;/Author&gt;&lt;Year&gt;2002&lt;/Year&gt;&lt;Details&gt;&lt;_created&gt;65128300&lt;/_created&gt;&lt;_date&gt;2002-01-01&lt;/_date&gt;&lt;_date_display&gt;2002&lt;/_date_display&gt;&lt;_doi&gt;10.3386/w9269&lt;/_doi&gt;&lt;_journal&gt;National Bureau of Economic Research Working Paper Series&lt;/_journal&gt;&lt;_modified&gt;65128300&lt;/_modified&gt;&lt;_url&gt;http://www.nber.org/papers/w9269_x000d__x000a_http://www.nber.org/papers/w9269.pdf&lt;/_url&gt;&lt;_volume&gt;No. 9269&lt;/_volume&gt;&lt;/Details&gt;&lt;Extra&gt;&lt;DBUID&gt;{DE16ABCE-A785-434C-BF43-2FE58866AFDD}&lt;/DBUID&gt;&lt;/Extra&gt;&lt;/Item&gt;&lt;/References&gt;&lt;/Group&gt;&lt;/Citation&gt;_x000a_"/>
    <w:docVar w:name="NE.Ref{D9D7F308-00A0-46FE-AD64-EEE460BBA548}" w:val=" ADDIN NE.Ref.{D9D7F308-00A0-46FE-AD64-EEE460BBA548}&lt;Citation&gt;&lt;Group&gt;&lt;References&gt;&lt;Item&gt;&lt;ID&gt;985&lt;/ID&gt;&lt;UID&gt;{FEBA0BCB-C665-4172-A15B-40A748FED6BB}&lt;/UID&gt;&lt;Title&gt;Economic policy uncertainty, entrepreneurial risk appetite, and corporation innovation in innovative cities - empirical evidence from the Shenzhen Special Economic Zone&lt;/Title&gt;&lt;Template&gt;Journal Article&lt;/Template&gt;&lt;Star&gt;0&lt;/Star&gt;&lt;Tag&gt;0&lt;/Tag&gt;&lt;Author&gt;Zhu, Mengfei; Tao, Yitao&lt;/Author&gt;&lt;Year&gt;2022&lt;/Year&gt;&lt;Details&gt;&lt;_accessed&gt;65128007&lt;/_accessed&gt;&lt;_author_adr&gt;[Mengfei Zhu]Shenzhen Univ, China Ctr Special Econ Zone Res, Shenzhen, Peoples R China;[Yitao Tao]Shenzhen Univ, China Ctr Special Econ Zone Res, Belt &amp;amp; Rd Res Inst Shenzhen Int Cooperat &amp;amp; Dev, Shenzhen, Peoples R China;&lt;/_author_adr&gt;&lt;_author_aff&gt;Shenzhen Univ;Shenzhen University;Shenzhen University China Center for Special Economic Zone Research;Shenzhen Univ;Shenzhen University;Shenzhen University China Center for Special Economic Zone Research;&lt;/_author_aff&gt;&lt;_cate&gt;Business;Management;&lt;/_cate&gt;&lt;_cited_count&gt;3&lt;/_cited_count&gt;&lt;_collection_scope&gt;SSCI&lt;/_collection_scope&gt;&lt;_created&gt;65128002&lt;/_created&gt;&lt;_db_updated&gt;Web of Science-Core&lt;/_db_updated&gt;&lt;_doi&gt;10.1108/MD-05-2022-0583&lt;/_doi&gt;&lt;_impact_factor&gt;   4.600&lt;/_impact_factor&gt;&lt;_isbn&gt;0025-1747&lt;/_isbn&gt;&lt;_journal&gt;MANAGEMENT DECISION&lt;/_journal&gt;&lt;_keywords&gt;Economic policy uncertainty;Corporation innovation;Entrepreneurial risk appetite;Innovative cities;&lt;/_keywords&gt;&lt;_modified&gt;65128007&lt;/_modified&gt;&lt;_ori_publication&gt;EMERALD GROUP PUBLISHING LTD&lt;/_ori_publication&gt;&lt;_place_published&gt;floor 5, Northspring 21-23 Wellington Street, Leeds, W YORKSHIRE, ENGLAND&lt;/_place_published&gt;&lt;_ref_count&gt;59&lt;/_ref_count&gt;&lt;_url&gt;https://www.webofscience.com/wos/alldb/full-record/WOS:000851184500001&lt;/_url&gt;&lt;/Details&gt;&lt;Extra&gt;&lt;DBUID&gt;{DE16ABCE-A785-434C-BF43-2FE58866AFDD}&lt;/DBUID&gt;&lt;/Extra&gt;&lt;/Item&gt;&lt;/References&gt;&lt;/Group&gt;&lt;/Citation&gt;_x000a_"/>
    <w:docVar w:name="NE.Ref{D9FF2B76-ED3B-45B0-B817-EF4AB8FB9BF8}" w:val=" ADDIN NE.Ref.{D9FF2B76-ED3B-45B0-B817-EF4AB8FB9BF8}&lt;Citation&gt;&lt;Group&gt;&lt;References&gt;&lt;Item&gt;&lt;ID&gt;1064&lt;/ID&gt;&lt;UID&gt;{44F196F8-46CD-479F-AA94-CB5C4A8BF2B4}&lt;/UID&gt;&lt;Title&gt;The influence of large shareholders’ equity pledge on the corporate risk-taking and performance&lt;/Title&gt;&lt;Template&gt;Journal Article&lt;/Template&gt;&lt;Star&gt;0&lt;/Star&gt;&lt;Tag&gt;0&lt;/Tag&gt;&lt;Author&gt;Cai, Huayan&lt;/Author&gt;&lt;Year&gt;2019&lt;/Year&gt;&lt;Details&gt;&lt;_created&gt;65192252&lt;/_created&gt;&lt;_issue&gt;03&lt;/_issue&gt;&lt;_journal&gt;Journal of Service Science and Management&lt;/_journal&gt;&lt;_modified&gt;65192252&lt;/_modified&gt;&lt;_pages&gt;451&lt;/_pages&gt;&lt;_volume&gt;12&lt;/_volume&gt;&lt;/Details&gt;&lt;Extra&gt;&lt;DBUID&gt;{DE16ABCE-A785-434C-BF43-2FE58866AFDD}&lt;/DBUID&gt;&lt;/Extra&gt;&lt;/Item&gt;&lt;/References&gt;&lt;/Group&gt;&lt;/Citation&gt;_x000a_"/>
    <w:docVar w:name="NE.Ref{DCA9585B-79F4-45BC-A675-FBF6D344C4C8}" w:val=" ADDIN NE.Ref.{DCA9585B-79F4-45BC-A675-FBF6D344C4C8}&lt;Citation&gt;&lt;Group&gt;&lt;References&gt;&lt;Item&gt;&lt;ID&gt;1031&lt;/ID&gt;&lt;UID&gt;{4AF15086-5861-4C4C-AB4C-3D75D4C5ADF3}&lt;/UID&gt;&lt;Title&gt;Impact of Controlling Shareholder Equity Pledge on Corporate Value&lt;/Title&gt;&lt;Template&gt;Journal Article&lt;/Template&gt;&lt;Star&gt;0&lt;/Star&gt;&lt;Tag&gt;0&lt;/Tag&gt;&lt;Author&gt;Li, Haifeng; He, Haiyi; Zhang, Yuanyuan&lt;/Author&gt;&lt;Year&gt;2019&lt;/Year&gt;&lt;Details&gt;&lt;_created&gt;65172077&lt;/_created&gt;&lt;_modified&gt;65172077&lt;/_modified&gt;&lt;/Details&gt;&lt;Extra&gt;&lt;DBUID&gt;{DE16ABCE-A785-434C-BF43-2FE58866AFDD}&lt;/DBUID&gt;&lt;/Extra&gt;&lt;/Item&gt;&lt;/References&gt;&lt;/Group&gt;&lt;/Citation&gt;_x000a_"/>
    <w:docVar w:name="NE.Ref{DFE369FE-4720-4D56-8EC5-0AF47786581D}" w:val=" ADDIN NE.Ref.{DFE369FE-4720-4D56-8EC5-0AF47786581D}&lt;Citation&gt;&lt;Group&gt;&lt;References&gt;&lt;Item&gt;&lt;ID&gt;1188&lt;/ID&gt;&lt;UID&gt;{FE11EAA9-0E8A-4A2F-A321-6F418FF91114}&lt;/UID&gt;&lt;Title&gt;Managerial risk, innovation, and organizational decline&lt;/Title&gt;&lt;Template&gt;Journal Article&lt;/Template&gt;&lt;Star&gt;0&lt;/Star&gt;&lt;Tag&gt;0&lt;/Tag&gt;&lt;Author&gt;Latham, Scott F; Braun, Michael&lt;/Author&gt;&lt;Year&gt;2009&lt;/Year&gt;&lt;Details&gt;&lt;_alternate_title&gt;Journal of Management&lt;/_alternate_title&gt;&lt;_date_display&gt;2009&lt;/_date_display&gt;&lt;_date&gt;2009-01-01&lt;/_date&gt;&lt;_isbn&gt;0149-2063&lt;/_isbn&gt;&lt;_issue&gt;2&lt;/_issue&gt;&lt;_journal&gt;Journal of Management&lt;/_journal&gt;&lt;_ori_publication&gt;Sage Publications Sage CA: Los Angeles, CA&lt;/_ori_publication&gt;&lt;_pages&gt;258-281&lt;/_pages&gt;&lt;_volume&gt;35&lt;/_volume&gt;&lt;_created&gt;65331075&lt;/_created&gt;&lt;_modified&gt;65331075&lt;/_modified&gt;&lt;_impact_factor&gt;  13.500&lt;/_impact_factor&gt;&lt;_collection_scope&gt;SSCI&lt;/_collection_scope&gt;&lt;/Details&gt;&lt;Extra&gt;&lt;DBUID&gt;{DE16ABCE-A785-434C-BF43-2FE58866AFDD}&lt;/DBUID&gt;&lt;/Extra&gt;&lt;/Item&gt;&lt;/References&gt;&lt;/Group&gt;&lt;/Citation&gt;_x000a_"/>
    <w:docVar w:name="NE.Ref{E43A52A7-38D4-43A6-A421-63F2AFE5DDF3}" w:val=" ADDIN NE.Ref.{E43A52A7-38D4-43A6-A421-63F2AFE5DDF3}&lt;Citation&gt;&lt;Group&gt;&lt;References&gt;&lt;Item&gt;&lt;ID&gt;1074&lt;/ID&gt;&lt;UID&gt;{0D598523-B929-4D9E-97E6-A144A501009C}&lt;/UID&gt;&lt;Title&gt;The impact of managerial political connections and quality on government subsidies: Evidence from Chinese listed firms&lt;/Title&gt;&lt;Template&gt;Journal Article&lt;/Template&gt;&lt;Star&gt;0&lt;/Star&gt;&lt;Tag&gt;0&lt;/Tag&gt;&lt;Author&gt;Wu, Jianfeng; Liu Cheng, Menita&lt;/Author&gt;&lt;Year&gt;2011&lt;/Year&gt;&lt;Details&gt;&lt;_alternate_title&gt;Chinese Management Studies&lt;/_alternate_title&gt;&lt;_date_display&gt;2011&lt;/_date_display&gt;&lt;_date&gt;2011-01-01&lt;/_date&gt;&lt;_isbn&gt;1750-614X&lt;/_isbn&gt;&lt;_issue&gt;2&lt;/_issue&gt;&lt;_journal&gt;Chinese Management Studies&lt;/_journal&gt;&lt;_ori_publication&gt;Emerald Group Publishing Limited&lt;/_ori_publication&gt;&lt;_pages&gt;207-226&lt;/_pages&gt;&lt;_volume&gt;5&lt;/_volume&gt;&lt;_created&gt;65192433&lt;/_created&gt;&lt;_modified&gt;65192433&lt;/_modified&gt;&lt;_impact_factor&gt;   2.200&lt;/_impact_factor&gt;&lt;_collection_scope&gt;SSCI&lt;/_collection_scope&gt;&lt;/Details&gt;&lt;Extra&gt;&lt;DBUID&gt;{DE16ABCE-A785-434C-BF43-2FE58866AFDD}&lt;/DBUID&gt;&lt;/Extra&gt;&lt;/Item&gt;&lt;/References&gt;&lt;/Group&gt;&lt;/Citation&gt;_x000a_"/>
    <w:docVar w:name="NE.Ref{E58A6FF1-6F6A-48ED-AF81-0B4FA989DBEE}" w:val=" ADDIN NE.Ref.{E58A6FF1-6F6A-48ED-AF81-0B4FA989DBEE}&lt;Citation&gt;&lt;Group&gt;&lt;References&gt;&lt;Item&gt;&lt;ID&gt;1063&lt;/ID&gt;&lt;UID&gt;{23D2F87C-FE01-4445-B0A9-534FF3252D0D}&lt;/UID&gt;&lt;Title&gt;Share pledge financing network and systemic risks: Evidence from China&lt;/Title&gt;&lt;Template&gt;Journal Article&lt;/Template&gt;&lt;Star&gt;0&lt;/Star&gt;&lt;Tag&gt;0&lt;/Tag&gt;&lt;Author&gt;Qin, Xiao; Wang, Ze&lt;/Author&gt;&lt;Year&gt;2023&lt;/Year&gt;&lt;Details&gt;&lt;_accessed&gt;65192243&lt;/_accessed&gt;&lt;_alternate_title&gt;Journal of Banking &amp;amp; Finance&lt;/_alternate_title&gt;&lt;_collection_scope&gt;SSCI&lt;/_collection_scope&gt;&lt;_created&gt;65192243&lt;/_created&gt;&lt;_date&gt;2023-01-01&lt;/_date&gt;&lt;_date_display&gt;2023&lt;/_date_display&gt;&lt;_impact_factor&gt;   3.700&lt;/_impact_factor&gt;&lt;_isbn&gt;0378-4266&lt;/_isbn&gt;&lt;_journal&gt;Journal of Banking &amp;amp; Finance&lt;/_journal&gt;&lt;_modified&gt;65192243&lt;/_modified&gt;&lt;_ori_publication&gt;Elsevier&lt;/_ori_publication&gt;&lt;_pages&gt;106871&lt;/_pages&gt;&lt;_volume&gt;152&lt;/_volume&gt;&lt;/Details&gt;&lt;Extra&gt;&lt;DBUID&gt;{DE16ABCE-A785-434C-BF43-2FE58866AFDD}&lt;/DBUID&gt;&lt;/Extra&gt;&lt;/Item&gt;&lt;/References&gt;&lt;/Group&gt;&lt;/Citation&gt;_x000a_"/>
    <w:docVar w:name="NE.Ref{E624ECAE-D8E5-45E4-B1B8-879427B77886}" w:val=" ADDIN NE.Ref.{E624ECAE-D8E5-45E4-B1B8-879427B77886}&lt;Citation&gt;&lt;Group&gt;&lt;References&gt;&lt;Item&gt;&lt;ID&gt;1064&lt;/ID&gt;&lt;UID&gt;{44F196F8-46CD-479F-AA94-CB5C4A8BF2B4}&lt;/UID&gt;&lt;Title&gt;The influence of large shareholders’ equity pledge on the corporate risk-taking and performance&lt;/Title&gt;&lt;Template&gt;Journal Article&lt;/Template&gt;&lt;Star&gt;0&lt;/Star&gt;&lt;Tag&gt;0&lt;/Tag&gt;&lt;Author&gt;Cai, Huayan&lt;/Author&gt;&lt;Year&gt;2019&lt;/Year&gt;&lt;Details&gt;&lt;_created&gt;65192252&lt;/_created&gt;&lt;_issue&gt;03&lt;/_issue&gt;&lt;_journal&gt;Journal of Service Science and Management&lt;/_journal&gt;&lt;_modified&gt;65192252&lt;/_modified&gt;&lt;_pages&gt;451&lt;/_pages&gt;&lt;_volume&gt;12&lt;/_volume&gt;&lt;/Details&gt;&lt;Extra&gt;&lt;DBUID&gt;{DE16ABCE-A785-434C-BF43-2FE58866AFDD}&lt;/DBUID&gt;&lt;/Extra&gt;&lt;/Item&gt;&lt;/References&gt;&lt;/Group&gt;&lt;/Citation&gt;_x000a_"/>
    <w:docVar w:name="NE.Ref{E8288C18-D7A1-459A-A1B6-38E9FA1C0E64}" w:val=" ADDIN NE.Ref.{E8288C18-D7A1-459A-A1B6-38E9FA1C0E64}&lt;Citation&gt;&lt;Group&gt;&lt;References&gt;&lt;Item&gt;&lt;ID&gt;1072&lt;/ID&gt;&lt;UID&gt;{4EDFC37E-0B45-49F1-B573-FCFD54318873}&lt;/UID&gt;&lt;Title&gt;Do government subsidies promote efficiency in technological innovation of China’s photovoltaic enterprises?&lt;/Title&gt;&lt;Template&gt;Journal Article&lt;/Template&gt;&lt;Star&gt;0&lt;/Star&gt;&lt;Tag&gt;0&lt;/Tag&gt;&lt;Author&gt;Lin, Boqiang; Luan, Ranran&lt;/Author&gt;&lt;Year&gt;2020&lt;/Year&gt;&lt;Details&gt;&lt;_collection_scope&gt;SCIE;EI&lt;/_collection_scope&gt;&lt;_created&gt;65192416&lt;/_created&gt;&lt;_impact_factor&gt;  11.100&lt;/_impact_factor&gt;&lt;_isbn&gt;0959-6526&lt;/_isbn&gt;&lt;_journal&gt;Journal of Cleaner Production&lt;/_journal&gt;&lt;_modified&gt;65192416&lt;/_modified&gt;&lt;_pages&gt;120108&lt;/_pages&gt;&lt;_social_category&gt;绿色可持续发展技术(2) &amp;amp; 工程：环境(2) &amp;amp; 环境科学(2)&lt;/_social_category&gt;&lt;_volume&gt;254&lt;/_volume&gt;&lt;/Details&gt;&lt;Extra&gt;&lt;DBUID&gt;{DE16ABCE-A785-434C-BF43-2FE58866AFDD}&lt;/DBUID&gt;&lt;/Extra&gt;&lt;/Item&gt;&lt;/References&gt;&lt;/Group&gt;&lt;Group&gt;&lt;References&gt;&lt;Item&gt;&lt;ID&gt;1073&lt;/ID&gt;&lt;UID&gt;{9E07FAF1-9353-452F-A389-2CBF87D07E75}&lt;/UID&gt;&lt;Title&gt;Government subsidies, R&amp;amp;D investment and innovation performance: analysis from pharmaceutical sector in China&lt;/Title&gt;&lt;Template&gt;Journal Article&lt;/Template&gt;&lt;Star&gt;0&lt;/Star&gt;&lt;Tag&gt;0&lt;/Tag&gt;&lt;Author&gt;Xu, Jian; Wang, Xiuhua; Liu, Feng&lt;/Author&gt;&lt;Year&gt;2021&lt;/Year&gt;&lt;Details&gt;&lt;_collection_scope&gt;SSCI&lt;/_collection_scope&gt;&lt;_created&gt;65192418&lt;/_created&gt;&lt;_impact_factor&gt;   3.400&lt;/_impact_factor&gt;&lt;_isbn&gt;0953-7325&lt;/_isbn&gt;&lt;_issue&gt;5&lt;/_issue&gt;&lt;_journal&gt;Technology Analysis &amp;amp; Strategic Management&lt;/_journal&gt;&lt;_modified&gt;65192418&lt;/_modified&gt;&lt;_pages&gt;535-553&lt;/_pages&gt;&lt;_volume&gt;33&lt;/_volume&gt;&lt;/Details&gt;&lt;Extra&gt;&lt;DBUID&gt;{DE16ABCE-A785-434C-BF43-2FE58866AFDD}&lt;/DBUID&gt;&lt;/Extra&gt;&lt;/Item&gt;&lt;/References&gt;&lt;/Group&gt;&lt;/Citation&gt;_x000a_"/>
    <w:docVar w:name="NE.Ref{EAE7771C-6373-441F-8E44-7667564D5CC9}" w:val=" ADDIN NE.Ref.{EAE7771C-6373-441F-8E44-7667564D5CC9}&lt;Citation&gt;&lt;Group&gt;&lt;References&gt;&lt;Item&gt;&lt;ID&gt;1027&lt;/ID&gt;&lt;UID&gt;{3BBC4F52-9E5D-4681-A452-A62ADD99FDC9}&lt;/UID&gt;&lt;Title&gt;Ownership Structure and the Relationship Between Financial Slack and R&amp;amp;D Investments: Evidence from Korean Firms&lt;/Title&gt;&lt;Template&gt;Journal Article&lt;/Template&gt;&lt;Star&gt;0&lt;/Star&gt;&lt;Tag&gt;0&lt;/Tag&gt;&lt;Author&gt;Kim, Hicheon; Kim, Heechun; Lee, Peggy M&lt;/Author&gt;&lt;Year&gt;2008&lt;/Year&gt;&lt;Details&gt;&lt;_alternate_title&gt;Organization ScienceOrganization Science&lt;/_alternate_title&gt;&lt;_collection_scope&gt;SSCI&lt;/_collection_scope&gt;&lt;_created&gt;65172066&lt;/_created&gt;&lt;_date&gt;2008-04-07&lt;/_date&gt;&lt;_date_display&gt;2008_x000d__x000a_2008/04/07&lt;/_date_display&gt;&lt;_db_updated&gt;Informs&lt;/_db_updated&gt;&lt;_doi&gt;10.1287/orsc.1080.0360&lt;/_doi&gt;&lt;_impact_factor&gt;   4.100&lt;/_impact_factor&gt;&lt;_isbn&gt;1047-7039&lt;/_isbn&gt;&lt;_issue&gt;3&lt;/_issue&gt;&lt;_journal&gt;Organization Science&lt;/_journal&gt;&lt;_modified&gt;65172066&lt;/_modified&gt;&lt;_ori_publication&gt;INFORMS&lt;/_ori_publication&gt;&lt;_pages&gt;404-418&lt;/_pages&gt;&lt;_url&gt;https://doi.org/10.1287/orsc.1080.0360&lt;/_url&gt;&lt;_volume&gt;19&lt;/_volume&gt;&lt;/Details&gt;&lt;Extra&gt;&lt;DBUID&gt;{DE16ABCE-A785-434C-BF43-2FE58866AFDD}&lt;/DBUID&gt;&lt;/Extra&gt;&lt;/Item&gt;&lt;/References&gt;&lt;/Group&gt;&lt;Group&gt;&lt;References&gt;&lt;Item&gt;&lt;ID&gt;1028&lt;/ID&gt;&lt;UID&gt;{9B9EC34D-A2ED-40D1-8E98-2BBC41F18050}&lt;/UID&gt;&lt;Title&gt;The Relation between Cash Holdings and R&amp;amp;D Expenditures According to Ownership Structure&lt;/Title&gt;&lt;Template&gt;Journal Article&lt;/Template&gt;&lt;Star&gt;0&lt;/Star&gt;&lt;Tag&gt;0&lt;/Tag&gt;&lt;Author&gt;Kim, Hyuna; Park, Sun-Young&lt;/Author&gt;&lt;Year&gt;2012&lt;/Year&gt;&lt;Details&gt;&lt;_alternate_title&gt;Eurasian Business Review&lt;/_alternate_title&gt;&lt;_created&gt;65172069&lt;/_created&gt;&lt;_date&gt;2012-01-01&lt;/_date&gt;&lt;_date_display&gt;2012&lt;/_date_display&gt;&lt;_db_updated&gt;SpringerLink&lt;/_db_updated&gt;&lt;_doi&gt;10.14208/BF03353811&lt;/_doi&gt;&lt;_impact_factor&gt;   3.500&lt;/_impact_factor&gt;&lt;_isbn&gt;2147-4281&lt;/_isbn&gt;&lt;_issue&gt;2&lt;/_issue&gt;&lt;_journal&gt;Eurasian Business Review&lt;/_journal&gt;&lt;_modified&gt;65172069&lt;/_modified&gt;&lt;_number&gt;Kim2012&lt;/_number&gt;&lt;_pages&gt;25-42&lt;/_pages&gt;&lt;_url&gt;https://doi.org/10.14208/BF03353811&lt;/_url&gt;&lt;_volume&gt;2&lt;/_volume&gt;&lt;/Details&gt;&lt;Extra&gt;&lt;DBUID&gt;{DE16ABCE-A785-434C-BF43-2FE58866AFDD}&lt;/DBUID&gt;&lt;/Extra&gt;&lt;/Item&gt;&lt;/References&gt;&lt;/Group&gt;&lt;/Citation&gt;_x000a_"/>
    <w:docVar w:name="NE.Ref{F63C4498-B5E4-4F13-932A-31E37022144B}" w:val=" ADDIN NE.Ref.{F63C4498-B5E4-4F13-932A-31E37022144B}&lt;Citation&gt;&lt;Group&gt;&lt;References&gt;&lt;Item&gt;&lt;ID&gt;1175&lt;/ID&gt;&lt;UID&gt;{B7E03708-5D07-4C20-A588-CFFDE83532EB}&lt;/UID&gt;&lt;Title&gt;Do financial constraints threat the innovation process? Evidence from Portuguese firms&lt;/Title&gt;&lt;Template&gt;Journal Article&lt;/Template&gt;&lt;Star&gt;0&lt;/Star&gt;&lt;Tag&gt;0&lt;/Tag&gt;&lt;Author&gt;Silva, Filipe; Carreira, Carlos&lt;/Author&gt;&lt;Year&gt;2012&lt;/Year&gt;&lt;Details&gt;&lt;_alternate_title&gt;Economics of Innovation and New Technology&lt;/_alternate_title&gt;&lt;_date_display&gt;2012&lt;/_date_display&gt;&lt;_date&gt;2012-01-01&lt;/_date&gt;&lt;_isbn&gt;1043-8599&lt;/_isbn&gt;&lt;_issue&gt;8&lt;/_issue&gt;&lt;_journal&gt;Economics of Innovation and New Technology&lt;/_journal&gt;&lt;_ori_publication&gt;Taylor &amp;amp; Francis&lt;/_ori_publication&gt;&lt;_pages&gt;701-736&lt;/_pages&gt;&lt;_volume&gt;21&lt;/_volume&gt;&lt;_created&gt;65330959&lt;/_created&gt;&lt;_modified&gt;65330959&lt;/_modified&gt;&lt;_impact_factor&gt;   3.300&lt;/_impact_factor&gt;&lt;/Details&gt;&lt;Extra&gt;&lt;DBUID&gt;{DE16ABCE-A785-434C-BF43-2FE58866AFDD}&lt;/DBUID&gt;&lt;/Extra&gt;&lt;/Item&gt;&lt;/References&gt;&lt;/Group&gt;&lt;/Citation&gt;_x000a_"/>
    <w:docVar w:name="NE.Ref{F99EDE9F-9AD5-4D94-AB05-EEB6CD67C895}" w:val=" ADDIN NE.Ref.{F99EDE9F-9AD5-4D94-AB05-EEB6CD67C895}&lt;Citation&gt;&lt;Group&gt;&lt;References&gt;&lt;Item&gt;&lt;ID&gt;1040&lt;/ID&gt;&lt;UID&gt;{5A27E79E-510B-4AC8-BC9E-E362B536784A}&lt;/UID&gt;&lt;Title&gt;The impact of government subsidies and enterprises&amp;apos; R&amp;amp;D investment: A panel data study from renewable energy in China&lt;/Title&gt;&lt;Template&gt;Journal Article&lt;/Template&gt;&lt;Star&gt;0&lt;/Star&gt;&lt;Tag&gt;0&lt;/Tag&gt;&lt;Author/&gt;&lt;Year&gt;2016&lt;/Year&gt;&lt;Details&gt;&lt;_journal&gt;Energy Policy&lt;/_journal&gt;&lt;_pages&gt;106-113&lt;/_pages&gt;&lt;_volume&gt;89&lt;/_volume&gt;&lt;_created&gt;65172148&lt;/_created&gt;&lt;_modified&gt;65172148&lt;/_modified&gt;&lt;_impact_factor&gt;   9.000&lt;/_impact_factor&gt;&lt;_social_category&gt;环境科学(2) &amp;amp; 能源与燃料(3)&lt;/_social_category&gt;&lt;_collection_scope&gt;SCIE;SSCI;EI&lt;/_collection_scope&gt;&lt;/Details&gt;&lt;Extra&gt;&lt;DBUID&gt;{DE16ABCE-A785-434C-BF43-2FE58866AFDD}&lt;/DBUID&gt;&lt;/Extra&gt;&lt;/Item&gt;&lt;/References&gt;&lt;/Group&gt;&lt;/Citation&gt;_x000a_"/>
    <w:docVar w:name="NE.Ref{F9DC7E2D-D71A-4D6B-9FA7-82F00CDA8A14}" w:val=" ADDIN NE.Ref.{F9DC7E2D-D71A-4D6B-9FA7-82F00CDA8A14}&lt;Citation&gt;&lt;Group&gt;&lt;References&gt;&lt;Item&gt;&lt;ID&gt;1033&lt;/ID&gt;&lt;UID&gt;{0FECE10B-5CE3-48F4-88D0-443175C0FEDC}&lt;/UID&gt;&lt;Title&gt;The Impact of Controlling Shareholder Equity Pledge on Stock Price Fluctuation&lt;/Title&gt;&lt;Template&gt;Journal Article&lt;/Template&gt;&lt;Star&gt;0&lt;/Star&gt;&lt;Tag&gt;0&lt;/Tag&gt;&lt;Author&gt;Wang, Yuezheng&lt;/Author&gt;&lt;Year&gt;2020&lt;/Year&gt;&lt;Details&gt;&lt;_created&gt;65172081&lt;/_created&gt;&lt;_issue&gt;2&lt;/_issue&gt;&lt;_journal&gt;World Scientific Research Journal&lt;/_journal&gt;&lt;_modified&gt;65172081&lt;/_modified&gt;&lt;_pages&gt;110-123&lt;/_pages&gt;&lt;_volume&gt;6&lt;/_volume&gt;&lt;/Details&gt;&lt;Extra&gt;&lt;DBUID&gt;{DE16ABCE-A785-434C-BF43-2FE58866AFDD}&lt;/DBUID&gt;&lt;/Extra&gt;&lt;/Item&gt;&lt;/References&gt;&lt;/Group&gt;&lt;/Citation&gt;_x000a_"/>
    <w:docVar w:name="NE.Ref{FF51F1E4-AD70-4E91-8792-D48528AC843A}" w:val=" ADDIN NE.Ref.{FF51F1E4-AD70-4E91-8792-D48528AC843A}&lt;Citation&gt;&lt;Group&gt;&lt;References&gt;&lt;Item&gt;&lt;ID&gt;1195&lt;/ID&gt;&lt;UID&gt;{CC10A314-D119-4574-BFEA-109A13BF639E}&lt;/UID&gt;&lt;Title&gt;Financing constraints and share pledges: Evidence from the share pledge reform in China&lt;/Title&gt;&lt;Template&gt;Journal Article&lt;/Template&gt;&lt;Star&gt;0&lt;/Star&gt;&lt;Tag&gt;0&lt;/Tag&gt;&lt;Author&gt;Shi, Yang; Li, Jiachen; Liu, Ruiming&lt;/Author&gt;&lt;Year&gt;2023&lt;/Year&gt;&lt;Details&gt;&lt;_alternate_title&gt;Journal of Corporate Finance&lt;/_alternate_title&gt;&lt;_date_display&gt;2023&lt;/_date_display&gt;&lt;_date&gt;2023-01-01&lt;/_date&gt;&lt;_isbn&gt;0929-1199&lt;/_isbn&gt;&lt;_journal&gt;Journal of Corporate Finance&lt;/_journal&gt;&lt;_ori_publication&gt;Elsevier&lt;/_ori_publication&gt;&lt;_pages&gt;102337&lt;/_pages&gt;&lt;_volume&gt;78&lt;/_volume&gt;&lt;_created&gt;65352725&lt;/_created&gt;&lt;_modified&gt;65352725&lt;/_modified&gt;&lt;_impact_factor&gt;   6.100&lt;/_impact_factor&gt;&lt;_collection_scope&gt;SSCI&lt;/_collection_scope&gt;&lt;/Details&gt;&lt;Extra&gt;&lt;DBUID&gt;{DE16ABCE-A785-434C-BF43-2FE58866AFDD}&lt;/DBUID&gt;&lt;/Extra&gt;&lt;/Item&gt;&lt;/References&gt;&lt;/Group&gt;&lt;Group&gt;&lt;References&gt;&lt;Item&gt;&lt;ID&gt;1052&lt;/ID&gt;&lt;UID&gt;{27215F59-1746-45C9-87A4-10821785C417}&lt;/UID&gt;&lt;Title&gt;Does equity pledge of major shareholders affect investment efficiency?&lt;/Title&gt;&lt;Template&gt;Journal Article&lt;/Template&gt;&lt;Star&gt;0&lt;/Star&gt;&lt;Tag&gt;0&lt;/Tag&gt;&lt;Author&gt;Hao, Chen; Lixia, Wu&lt;/Author&gt;&lt;Year&gt;2023&lt;/Year&gt;&lt;Details&gt;&lt;_collection_scope&gt;SSCI&lt;/_collection_scope&gt;&lt;_created&gt;65192158&lt;/_created&gt;&lt;_impact_factor&gt;  10.400&lt;/_impact_factor&gt;&lt;_isbn&gt;1544-6123&lt;/_isbn&gt;&lt;_journal&gt;Finance Research Letters&lt;/_journal&gt;&lt;_modified&gt;65192158&lt;/_modified&gt;&lt;_pages&gt;104272&lt;/_pages&gt;&lt;_volume&gt;58&lt;/_volume&gt;&lt;/Details&gt;&lt;Extra&gt;&lt;DBUID&gt;{DE16ABCE-A785-434C-BF43-2FE58866AFDD}&lt;/DBUID&gt;&lt;/Extra&gt;&lt;/Item&gt;&lt;/References&gt;&lt;/Group&gt;&lt;/Citation&gt;_x000a_"/>
    <w:docVar w:name="ne_docsoft" w:val="MSWord"/>
    <w:docVar w:name="ne_docversion" w:val="NoteExpress 2.0"/>
    <w:docVar w:name="ne_stylename" w:val="Research Policy"/>
  </w:docVars>
  <w:rsids>
    <w:rsidRoot w:val="00B23194"/>
    <w:rsid w:val="000011A9"/>
    <w:rsid w:val="00020507"/>
    <w:rsid w:val="000207D8"/>
    <w:rsid w:val="00025F4E"/>
    <w:rsid w:val="00027983"/>
    <w:rsid w:val="0003081C"/>
    <w:rsid w:val="00035231"/>
    <w:rsid w:val="00062696"/>
    <w:rsid w:val="00082BE1"/>
    <w:rsid w:val="00084FBE"/>
    <w:rsid w:val="00085625"/>
    <w:rsid w:val="00085E87"/>
    <w:rsid w:val="00086255"/>
    <w:rsid w:val="000866F8"/>
    <w:rsid w:val="0009059C"/>
    <w:rsid w:val="0009738B"/>
    <w:rsid w:val="000A1D55"/>
    <w:rsid w:val="000C2A4E"/>
    <w:rsid w:val="000D1858"/>
    <w:rsid w:val="000D2E91"/>
    <w:rsid w:val="000E5CC3"/>
    <w:rsid w:val="00101E2C"/>
    <w:rsid w:val="00104707"/>
    <w:rsid w:val="00106B13"/>
    <w:rsid w:val="001077E3"/>
    <w:rsid w:val="00116B46"/>
    <w:rsid w:val="00120C78"/>
    <w:rsid w:val="00126993"/>
    <w:rsid w:val="001312DC"/>
    <w:rsid w:val="001328E8"/>
    <w:rsid w:val="00136764"/>
    <w:rsid w:val="00147597"/>
    <w:rsid w:val="00151279"/>
    <w:rsid w:val="00152049"/>
    <w:rsid w:val="00155EC1"/>
    <w:rsid w:val="00160304"/>
    <w:rsid w:val="001612DE"/>
    <w:rsid w:val="00164124"/>
    <w:rsid w:val="0016454E"/>
    <w:rsid w:val="0017201E"/>
    <w:rsid w:val="001736A4"/>
    <w:rsid w:val="00175432"/>
    <w:rsid w:val="00176CC4"/>
    <w:rsid w:val="00180F06"/>
    <w:rsid w:val="00181AF5"/>
    <w:rsid w:val="00195430"/>
    <w:rsid w:val="001954C5"/>
    <w:rsid w:val="0019659A"/>
    <w:rsid w:val="001A1A7E"/>
    <w:rsid w:val="001A3C1C"/>
    <w:rsid w:val="001B3E41"/>
    <w:rsid w:val="001B6AB4"/>
    <w:rsid w:val="001C1292"/>
    <w:rsid w:val="001C538A"/>
    <w:rsid w:val="001C7A61"/>
    <w:rsid w:val="001D2AAB"/>
    <w:rsid w:val="001D414E"/>
    <w:rsid w:val="001E7C68"/>
    <w:rsid w:val="002056F6"/>
    <w:rsid w:val="00221693"/>
    <w:rsid w:val="00223EA2"/>
    <w:rsid w:val="00224E04"/>
    <w:rsid w:val="002369F9"/>
    <w:rsid w:val="0024217B"/>
    <w:rsid w:val="00250A9C"/>
    <w:rsid w:val="0026305E"/>
    <w:rsid w:val="002729AB"/>
    <w:rsid w:val="002877FC"/>
    <w:rsid w:val="00292E81"/>
    <w:rsid w:val="002A3160"/>
    <w:rsid w:val="002A401D"/>
    <w:rsid w:val="002A7B4D"/>
    <w:rsid w:val="002B0285"/>
    <w:rsid w:val="002B1727"/>
    <w:rsid w:val="002B74F0"/>
    <w:rsid w:val="002C4F08"/>
    <w:rsid w:val="002E2928"/>
    <w:rsid w:val="002E69A8"/>
    <w:rsid w:val="002E6B5C"/>
    <w:rsid w:val="002F1F08"/>
    <w:rsid w:val="002F54EA"/>
    <w:rsid w:val="002F63C5"/>
    <w:rsid w:val="0030198D"/>
    <w:rsid w:val="00307125"/>
    <w:rsid w:val="003112B2"/>
    <w:rsid w:val="00312E08"/>
    <w:rsid w:val="0031335E"/>
    <w:rsid w:val="00320F1A"/>
    <w:rsid w:val="00332FA1"/>
    <w:rsid w:val="00334DF8"/>
    <w:rsid w:val="0034219C"/>
    <w:rsid w:val="00360EE2"/>
    <w:rsid w:val="00361E76"/>
    <w:rsid w:val="003635B4"/>
    <w:rsid w:val="003668AC"/>
    <w:rsid w:val="00367EE1"/>
    <w:rsid w:val="00372BF0"/>
    <w:rsid w:val="00372CD0"/>
    <w:rsid w:val="00393073"/>
    <w:rsid w:val="00395064"/>
    <w:rsid w:val="003A3AEC"/>
    <w:rsid w:val="003A71B9"/>
    <w:rsid w:val="003B0402"/>
    <w:rsid w:val="003B0435"/>
    <w:rsid w:val="003B0554"/>
    <w:rsid w:val="003B556D"/>
    <w:rsid w:val="003C4AE8"/>
    <w:rsid w:val="003C6073"/>
    <w:rsid w:val="003D05DC"/>
    <w:rsid w:val="003D2BAC"/>
    <w:rsid w:val="003D3221"/>
    <w:rsid w:val="003D5513"/>
    <w:rsid w:val="003E03AE"/>
    <w:rsid w:val="003E3E96"/>
    <w:rsid w:val="003E43F1"/>
    <w:rsid w:val="003F4CD1"/>
    <w:rsid w:val="0041002E"/>
    <w:rsid w:val="00410461"/>
    <w:rsid w:val="00420551"/>
    <w:rsid w:val="00423309"/>
    <w:rsid w:val="0043011B"/>
    <w:rsid w:val="00430567"/>
    <w:rsid w:val="00431853"/>
    <w:rsid w:val="0043423F"/>
    <w:rsid w:val="00442C52"/>
    <w:rsid w:val="00446289"/>
    <w:rsid w:val="004521CA"/>
    <w:rsid w:val="00453875"/>
    <w:rsid w:val="00462ED7"/>
    <w:rsid w:val="00473166"/>
    <w:rsid w:val="00474C92"/>
    <w:rsid w:val="00475E33"/>
    <w:rsid w:val="004771D8"/>
    <w:rsid w:val="00481911"/>
    <w:rsid w:val="00483C0F"/>
    <w:rsid w:val="00486544"/>
    <w:rsid w:val="0048784C"/>
    <w:rsid w:val="00491668"/>
    <w:rsid w:val="00492BD8"/>
    <w:rsid w:val="00494C83"/>
    <w:rsid w:val="004A0824"/>
    <w:rsid w:val="004A1208"/>
    <w:rsid w:val="004A586F"/>
    <w:rsid w:val="004B4707"/>
    <w:rsid w:val="004B4A24"/>
    <w:rsid w:val="004B4FA4"/>
    <w:rsid w:val="004C2FB6"/>
    <w:rsid w:val="004C4976"/>
    <w:rsid w:val="004C6E27"/>
    <w:rsid w:val="004D004A"/>
    <w:rsid w:val="004E0269"/>
    <w:rsid w:val="004E795E"/>
    <w:rsid w:val="004F51B7"/>
    <w:rsid w:val="004F63AD"/>
    <w:rsid w:val="004F7EAA"/>
    <w:rsid w:val="00500DA5"/>
    <w:rsid w:val="0051092F"/>
    <w:rsid w:val="00517424"/>
    <w:rsid w:val="005238D3"/>
    <w:rsid w:val="0053581B"/>
    <w:rsid w:val="005377BE"/>
    <w:rsid w:val="00543F5C"/>
    <w:rsid w:val="005442B9"/>
    <w:rsid w:val="00544662"/>
    <w:rsid w:val="00550881"/>
    <w:rsid w:val="0055181B"/>
    <w:rsid w:val="0055258C"/>
    <w:rsid w:val="00552A5A"/>
    <w:rsid w:val="00554A7C"/>
    <w:rsid w:val="005609F6"/>
    <w:rsid w:val="00564563"/>
    <w:rsid w:val="00591C70"/>
    <w:rsid w:val="00592161"/>
    <w:rsid w:val="00593480"/>
    <w:rsid w:val="005A0561"/>
    <w:rsid w:val="005B0AD6"/>
    <w:rsid w:val="005B2061"/>
    <w:rsid w:val="005B30FC"/>
    <w:rsid w:val="005B3E0F"/>
    <w:rsid w:val="005C255D"/>
    <w:rsid w:val="005C5892"/>
    <w:rsid w:val="005D0DD3"/>
    <w:rsid w:val="005D57B6"/>
    <w:rsid w:val="005E39ED"/>
    <w:rsid w:val="005E662E"/>
    <w:rsid w:val="005E789F"/>
    <w:rsid w:val="00614CB9"/>
    <w:rsid w:val="00620075"/>
    <w:rsid w:val="00621129"/>
    <w:rsid w:val="00621FD4"/>
    <w:rsid w:val="00623396"/>
    <w:rsid w:val="00633CF1"/>
    <w:rsid w:val="006479A4"/>
    <w:rsid w:val="006540F5"/>
    <w:rsid w:val="00655B78"/>
    <w:rsid w:val="0067206F"/>
    <w:rsid w:val="00672A80"/>
    <w:rsid w:val="00682108"/>
    <w:rsid w:val="00690607"/>
    <w:rsid w:val="00690E1E"/>
    <w:rsid w:val="00694A09"/>
    <w:rsid w:val="006A4AA2"/>
    <w:rsid w:val="006A6D52"/>
    <w:rsid w:val="006A7ADE"/>
    <w:rsid w:val="006B3EEF"/>
    <w:rsid w:val="006B42AD"/>
    <w:rsid w:val="006B4DE8"/>
    <w:rsid w:val="006C6F1C"/>
    <w:rsid w:val="006D05E3"/>
    <w:rsid w:val="006D0D14"/>
    <w:rsid w:val="006D2230"/>
    <w:rsid w:val="006D482D"/>
    <w:rsid w:val="006D6357"/>
    <w:rsid w:val="006D74C1"/>
    <w:rsid w:val="006D7E5F"/>
    <w:rsid w:val="006E4674"/>
    <w:rsid w:val="006E4A95"/>
    <w:rsid w:val="006F02CB"/>
    <w:rsid w:val="006F042C"/>
    <w:rsid w:val="006F0B44"/>
    <w:rsid w:val="006F32B8"/>
    <w:rsid w:val="006F621E"/>
    <w:rsid w:val="006F7660"/>
    <w:rsid w:val="007044AD"/>
    <w:rsid w:val="00705107"/>
    <w:rsid w:val="00705B73"/>
    <w:rsid w:val="007111F2"/>
    <w:rsid w:val="007155B8"/>
    <w:rsid w:val="00716F89"/>
    <w:rsid w:val="00721512"/>
    <w:rsid w:val="0072265A"/>
    <w:rsid w:val="00722767"/>
    <w:rsid w:val="00724B1C"/>
    <w:rsid w:val="0073069C"/>
    <w:rsid w:val="00733C68"/>
    <w:rsid w:val="0074616B"/>
    <w:rsid w:val="007466C7"/>
    <w:rsid w:val="00757C03"/>
    <w:rsid w:val="00764B42"/>
    <w:rsid w:val="00765171"/>
    <w:rsid w:val="00772B73"/>
    <w:rsid w:val="00774294"/>
    <w:rsid w:val="00787839"/>
    <w:rsid w:val="00793086"/>
    <w:rsid w:val="0079384C"/>
    <w:rsid w:val="007939C3"/>
    <w:rsid w:val="00796144"/>
    <w:rsid w:val="007A123C"/>
    <w:rsid w:val="007A3958"/>
    <w:rsid w:val="007A4420"/>
    <w:rsid w:val="007A76C0"/>
    <w:rsid w:val="007B3C69"/>
    <w:rsid w:val="007B754A"/>
    <w:rsid w:val="007C333F"/>
    <w:rsid w:val="007D24F1"/>
    <w:rsid w:val="007E5555"/>
    <w:rsid w:val="00814444"/>
    <w:rsid w:val="008178EA"/>
    <w:rsid w:val="00820BEA"/>
    <w:rsid w:val="00824311"/>
    <w:rsid w:val="00824EAF"/>
    <w:rsid w:val="00830D88"/>
    <w:rsid w:val="008324D1"/>
    <w:rsid w:val="00840DCE"/>
    <w:rsid w:val="008429DA"/>
    <w:rsid w:val="00844070"/>
    <w:rsid w:val="00845E15"/>
    <w:rsid w:val="00851537"/>
    <w:rsid w:val="0085294C"/>
    <w:rsid w:val="00861942"/>
    <w:rsid w:val="00863B96"/>
    <w:rsid w:val="00870D72"/>
    <w:rsid w:val="00876622"/>
    <w:rsid w:val="008771FB"/>
    <w:rsid w:val="0088229B"/>
    <w:rsid w:val="00884C60"/>
    <w:rsid w:val="0088690D"/>
    <w:rsid w:val="008923C1"/>
    <w:rsid w:val="00892E29"/>
    <w:rsid w:val="008972B4"/>
    <w:rsid w:val="008A0AEE"/>
    <w:rsid w:val="008A7ABE"/>
    <w:rsid w:val="008B6398"/>
    <w:rsid w:val="008D0AED"/>
    <w:rsid w:val="008E3ECD"/>
    <w:rsid w:val="008F58B2"/>
    <w:rsid w:val="0090034D"/>
    <w:rsid w:val="00901DE4"/>
    <w:rsid w:val="00912808"/>
    <w:rsid w:val="00916C75"/>
    <w:rsid w:val="00926455"/>
    <w:rsid w:val="00940591"/>
    <w:rsid w:val="00942D34"/>
    <w:rsid w:val="0096035C"/>
    <w:rsid w:val="00962813"/>
    <w:rsid w:val="0096320D"/>
    <w:rsid w:val="00966167"/>
    <w:rsid w:val="00967427"/>
    <w:rsid w:val="009718BF"/>
    <w:rsid w:val="0098162C"/>
    <w:rsid w:val="00987853"/>
    <w:rsid w:val="00991DDE"/>
    <w:rsid w:val="009A0166"/>
    <w:rsid w:val="009B17AD"/>
    <w:rsid w:val="009B7A5D"/>
    <w:rsid w:val="009C54F7"/>
    <w:rsid w:val="009C5806"/>
    <w:rsid w:val="009D1FB6"/>
    <w:rsid w:val="009D26B6"/>
    <w:rsid w:val="009D3257"/>
    <w:rsid w:val="009D4E6F"/>
    <w:rsid w:val="009F39FB"/>
    <w:rsid w:val="009F7655"/>
    <w:rsid w:val="00A037D4"/>
    <w:rsid w:val="00A04C4E"/>
    <w:rsid w:val="00A10662"/>
    <w:rsid w:val="00A2138A"/>
    <w:rsid w:val="00A253E0"/>
    <w:rsid w:val="00A26D8E"/>
    <w:rsid w:val="00A31ACA"/>
    <w:rsid w:val="00A35CE1"/>
    <w:rsid w:val="00A374A7"/>
    <w:rsid w:val="00A44803"/>
    <w:rsid w:val="00A5561F"/>
    <w:rsid w:val="00A61535"/>
    <w:rsid w:val="00A66DB3"/>
    <w:rsid w:val="00A71A9C"/>
    <w:rsid w:val="00A74728"/>
    <w:rsid w:val="00A92868"/>
    <w:rsid w:val="00A93765"/>
    <w:rsid w:val="00AA460B"/>
    <w:rsid w:val="00AB6DF0"/>
    <w:rsid w:val="00AB7D36"/>
    <w:rsid w:val="00AC5A3D"/>
    <w:rsid w:val="00AD08ED"/>
    <w:rsid w:val="00AD2513"/>
    <w:rsid w:val="00AE3FFA"/>
    <w:rsid w:val="00AE6F39"/>
    <w:rsid w:val="00AE7FAD"/>
    <w:rsid w:val="00AF53F1"/>
    <w:rsid w:val="00AF6A26"/>
    <w:rsid w:val="00B018CE"/>
    <w:rsid w:val="00B019D8"/>
    <w:rsid w:val="00B031E9"/>
    <w:rsid w:val="00B03A7D"/>
    <w:rsid w:val="00B201D3"/>
    <w:rsid w:val="00B23194"/>
    <w:rsid w:val="00B26644"/>
    <w:rsid w:val="00B309E1"/>
    <w:rsid w:val="00B33D53"/>
    <w:rsid w:val="00B36048"/>
    <w:rsid w:val="00B4715A"/>
    <w:rsid w:val="00B53361"/>
    <w:rsid w:val="00B54209"/>
    <w:rsid w:val="00B61972"/>
    <w:rsid w:val="00B629F3"/>
    <w:rsid w:val="00B6314E"/>
    <w:rsid w:val="00B6400E"/>
    <w:rsid w:val="00B6741A"/>
    <w:rsid w:val="00B72FBA"/>
    <w:rsid w:val="00B8262B"/>
    <w:rsid w:val="00B827F5"/>
    <w:rsid w:val="00B84092"/>
    <w:rsid w:val="00B85206"/>
    <w:rsid w:val="00B86F96"/>
    <w:rsid w:val="00B9125B"/>
    <w:rsid w:val="00B9220A"/>
    <w:rsid w:val="00B936E7"/>
    <w:rsid w:val="00BA10E0"/>
    <w:rsid w:val="00BB1DBC"/>
    <w:rsid w:val="00BB3F51"/>
    <w:rsid w:val="00BC18D1"/>
    <w:rsid w:val="00BC715B"/>
    <w:rsid w:val="00BD184C"/>
    <w:rsid w:val="00BD1DC8"/>
    <w:rsid w:val="00BD722E"/>
    <w:rsid w:val="00BE0041"/>
    <w:rsid w:val="00BE0304"/>
    <w:rsid w:val="00BE0CDD"/>
    <w:rsid w:val="00C03109"/>
    <w:rsid w:val="00C03EC2"/>
    <w:rsid w:val="00C048D7"/>
    <w:rsid w:val="00C13F21"/>
    <w:rsid w:val="00C15C86"/>
    <w:rsid w:val="00C17F95"/>
    <w:rsid w:val="00C20AB0"/>
    <w:rsid w:val="00C24BEF"/>
    <w:rsid w:val="00C30524"/>
    <w:rsid w:val="00C312BC"/>
    <w:rsid w:val="00C372B5"/>
    <w:rsid w:val="00C44687"/>
    <w:rsid w:val="00C4472B"/>
    <w:rsid w:val="00C475ED"/>
    <w:rsid w:val="00C551B8"/>
    <w:rsid w:val="00C60EE1"/>
    <w:rsid w:val="00C666E3"/>
    <w:rsid w:val="00C66B93"/>
    <w:rsid w:val="00C66CD0"/>
    <w:rsid w:val="00C674B1"/>
    <w:rsid w:val="00C706F1"/>
    <w:rsid w:val="00C70E03"/>
    <w:rsid w:val="00C77EDC"/>
    <w:rsid w:val="00C803D4"/>
    <w:rsid w:val="00C85BB0"/>
    <w:rsid w:val="00C86B82"/>
    <w:rsid w:val="00C87EB5"/>
    <w:rsid w:val="00C94CAD"/>
    <w:rsid w:val="00CB69FB"/>
    <w:rsid w:val="00CB7ABC"/>
    <w:rsid w:val="00CC13E7"/>
    <w:rsid w:val="00CD6ADA"/>
    <w:rsid w:val="00CD6B5F"/>
    <w:rsid w:val="00CE3B82"/>
    <w:rsid w:val="00CE5179"/>
    <w:rsid w:val="00CF59E7"/>
    <w:rsid w:val="00CF6757"/>
    <w:rsid w:val="00D02FA4"/>
    <w:rsid w:val="00D07FCF"/>
    <w:rsid w:val="00D1438A"/>
    <w:rsid w:val="00D15761"/>
    <w:rsid w:val="00D20054"/>
    <w:rsid w:val="00D231E5"/>
    <w:rsid w:val="00D35708"/>
    <w:rsid w:val="00D36935"/>
    <w:rsid w:val="00D43CA0"/>
    <w:rsid w:val="00D44550"/>
    <w:rsid w:val="00D515D6"/>
    <w:rsid w:val="00D60CFD"/>
    <w:rsid w:val="00D66525"/>
    <w:rsid w:val="00D672F8"/>
    <w:rsid w:val="00D74152"/>
    <w:rsid w:val="00D8176F"/>
    <w:rsid w:val="00D8487E"/>
    <w:rsid w:val="00D908FC"/>
    <w:rsid w:val="00D92A48"/>
    <w:rsid w:val="00DA3052"/>
    <w:rsid w:val="00DA5BE8"/>
    <w:rsid w:val="00DA6FF0"/>
    <w:rsid w:val="00DB7905"/>
    <w:rsid w:val="00DC1596"/>
    <w:rsid w:val="00DE151D"/>
    <w:rsid w:val="00DE4086"/>
    <w:rsid w:val="00DE58A9"/>
    <w:rsid w:val="00DE60BB"/>
    <w:rsid w:val="00DF3F19"/>
    <w:rsid w:val="00E02355"/>
    <w:rsid w:val="00E036FD"/>
    <w:rsid w:val="00E055D7"/>
    <w:rsid w:val="00E204FC"/>
    <w:rsid w:val="00E23B42"/>
    <w:rsid w:val="00E32DA6"/>
    <w:rsid w:val="00E42D95"/>
    <w:rsid w:val="00E464A7"/>
    <w:rsid w:val="00E528B5"/>
    <w:rsid w:val="00E52AED"/>
    <w:rsid w:val="00E55B2F"/>
    <w:rsid w:val="00E60515"/>
    <w:rsid w:val="00E60EA8"/>
    <w:rsid w:val="00E66B34"/>
    <w:rsid w:val="00E764D5"/>
    <w:rsid w:val="00E776BE"/>
    <w:rsid w:val="00E81472"/>
    <w:rsid w:val="00E820AF"/>
    <w:rsid w:val="00E943E1"/>
    <w:rsid w:val="00EA7A35"/>
    <w:rsid w:val="00EA7C3D"/>
    <w:rsid w:val="00EB21D1"/>
    <w:rsid w:val="00EB407D"/>
    <w:rsid w:val="00EC0D01"/>
    <w:rsid w:val="00EC19B7"/>
    <w:rsid w:val="00ED27F7"/>
    <w:rsid w:val="00ED57F3"/>
    <w:rsid w:val="00EE26E0"/>
    <w:rsid w:val="00EE64F4"/>
    <w:rsid w:val="00F02B3D"/>
    <w:rsid w:val="00F04155"/>
    <w:rsid w:val="00F16628"/>
    <w:rsid w:val="00F2153C"/>
    <w:rsid w:val="00F27263"/>
    <w:rsid w:val="00F32339"/>
    <w:rsid w:val="00F413A6"/>
    <w:rsid w:val="00F6723E"/>
    <w:rsid w:val="00F75461"/>
    <w:rsid w:val="00F75FFF"/>
    <w:rsid w:val="00F81FAC"/>
    <w:rsid w:val="00F863CF"/>
    <w:rsid w:val="00F90D2E"/>
    <w:rsid w:val="00F92DF8"/>
    <w:rsid w:val="00F9438A"/>
    <w:rsid w:val="00F97958"/>
    <w:rsid w:val="00F9798C"/>
    <w:rsid w:val="00FA4B6F"/>
    <w:rsid w:val="00FB3BD1"/>
    <w:rsid w:val="00FB5F6F"/>
    <w:rsid w:val="00FB661C"/>
    <w:rsid w:val="00FB6EA6"/>
    <w:rsid w:val="00FC5A08"/>
    <w:rsid w:val="00FC7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85CBB"/>
  <w15:chartTrackingRefBased/>
  <w15:docId w15:val="{62FAAB28-709F-42DA-9AE7-42959DCF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048"/>
    <w:pPr>
      <w:widowControl w:val="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81C"/>
    <w:pPr>
      <w:tabs>
        <w:tab w:val="center" w:pos="4153"/>
        <w:tab w:val="right" w:pos="8306"/>
      </w:tabs>
      <w:snapToGrid w:val="0"/>
      <w:jc w:val="center"/>
    </w:pPr>
    <w:rPr>
      <w:sz w:val="18"/>
      <w:szCs w:val="18"/>
    </w:rPr>
  </w:style>
  <w:style w:type="character" w:customStyle="1" w:styleId="a4">
    <w:name w:val="页眉 字符"/>
    <w:basedOn w:val="a0"/>
    <w:link w:val="a3"/>
    <w:uiPriority w:val="99"/>
    <w:rsid w:val="0003081C"/>
    <w:rPr>
      <w:sz w:val="18"/>
      <w:szCs w:val="18"/>
    </w:rPr>
  </w:style>
  <w:style w:type="paragraph" w:styleId="a5">
    <w:name w:val="footer"/>
    <w:basedOn w:val="a"/>
    <w:link w:val="a6"/>
    <w:uiPriority w:val="99"/>
    <w:unhideWhenUsed/>
    <w:rsid w:val="0003081C"/>
    <w:pPr>
      <w:tabs>
        <w:tab w:val="center" w:pos="4153"/>
        <w:tab w:val="right" w:pos="8306"/>
      </w:tabs>
      <w:snapToGrid w:val="0"/>
      <w:jc w:val="left"/>
    </w:pPr>
    <w:rPr>
      <w:sz w:val="18"/>
      <w:szCs w:val="18"/>
    </w:rPr>
  </w:style>
  <w:style w:type="character" w:customStyle="1" w:styleId="a6">
    <w:name w:val="页脚 字符"/>
    <w:basedOn w:val="a0"/>
    <w:link w:val="a5"/>
    <w:uiPriority w:val="99"/>
    <w:rsid w:val="0003081C"/>
    <w:rPr>
      <w:sz w:val="18"/>
      <w:szCs w:val="18"/>
    </w:rPr>
  </w:style>
  <w:style w:type="paragraph" w:styleId="a7">
    <w:name w:val="List Paragraph"/>
    <w:basedOn w:val="a"/>
    <w:uiPriority w:val="34"/>
    <w:qFormat/>
    <w:rsid w:val="0003081C"/>
    <w:pPr>
      <w:ind w:firstLineChars="200" w:firstLine="420"/>
    </w:pPr>
  </w:style>
  <w:style w:type="character" w:styleId="a8">
    <w:name w:val="Placeholder Text"/>
    <w:basedOn w:val="a0"/>
    <w:uiPriority w:val="99"/>
    <w:semiHidden/>
    <w:rsid w:val="0072265A"/>
    <w:rPr>
      <w:color w:val="666666"/>
    </w:rPr>
  </w:style>
  <w:style w:type="table" w:styleId="a9">
    <w:name w:val="Table Grid"/>
    <w:basedOn w:val="a1"/>
    <w:uiPriority w:val="59"/>
    <w:rsid w:val="002369F9"/>
    <w:rPr>
      <w:kern w:val="0"/>
      <w:sz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annotation reference"/>
    <w:basedOn w:val="a0"/>
    <w:uiPriority w:val="99"/>
    <w:semiHidden/>
    <w:unhideWhenUsed/>
    <w:rsid w:val="00940591"/>
    <w:rPr>
      <w:sz w:val="21"/>
      <w:szCs w:val="21"/>
    </w:rPr>
  </w:style>
  <w:style w:type="paragraph" w:styleId="ab">
    <w:name w:val="annotation text"/>
    <w:basedOn w:val="a"/>
    <w:link w:val="ac"/>
    <w:uiPriority w:val="99"/>
    <w:unhideWhenUsed/>
    <w:rsid w:val="00940591"/>
    <w:pPr>
      <w:jc w:val="left"/>
    </w:pPr>
    <w:rPr>
      <w:szCs w:val="21"/>
    </w:rPr>
  </w:style>
  <w:style w:type="character" w:customStyle="1" w:styleId="ac">
    <w:name w:val="批注文字 字符"/>
    <w:basedOn w:val="a0"/>
    <w:link w:val="ab"/>
    <w:uiPriority w:val="99"/>
    <w:rsid w:val="00940591"/>
    <w:rPr>
      <w:szCs w:val="21"/>
    </w:rPr>
  </w:style>
  <w:style w:type="paragraph" w:styleId="ad">
    <w:name w:val="annotation subject"/>
    <w:basedOn w:val="ab"/>
    <w:next w:val="ab"/>
    <w:link w:val="ae"/>
    <w:uiPriority w:val="99"/>
    <w:semiHidden/>
    <w:unhideWhenUsed/>
    <w:rsid w:val="00AE7FAD"/>
    <w:rPr>
      <w:b/>
      <w:bCs/>
      <w:szCs w:val="22"/>
    </w:rPr>
  </w:style>
  <w:style w:type="character" w:customStyle="1" w:styleId="ae">
    <w:name w:val="批注主题 字符"/>
    <w:basedOn w:val="ac"/>
    <w:link w:val="ad"/>
    <w:uiPriority w:val="99"/>
    <w:semiHidden/>
    <w:rsid w:val="00AE7FAD"/>
    <w:rPr>
      <w:b/>
      <w:bCs/>
      <w:szCs w:val="21"/>
    </w:rPr>
  </w:style>
  <w:style w:type="paragraph" w:styleId="af">
    <w:name w:val="Balloon Text"/>
    <w:basedOn w:val="a"/>
    <w:link w:val="af0"/>
    <w:uiPriority w:val="99"/>
    <w:semiHidden/>
    <w:unhideWhenUsed/>
    <w:rsid w:val="00AE7FAD"/>
    <w:rPr>
      <w:sz w:val="18"/>
      <w:szCs w:val="18"/>
    </w:rPr>
  </w:style>
  <w:style w:type="character" w:customStyle="1" w:styleId="af0">
    <w:name w:val="批注框文本 字符"/>
    <w:basedOn w:val="a0"/>
    <w:link w:val="af"/>
    <w:uiPriority w:val="99"/>
    <w:semiHidden/>
    <w:rsid w:val="00AE7FAD"/>
    <w:rPr>
      <w:sz w:val="18"/>
      <w:szCs w:val="18"/>
    </w:rPr>
  </w:style>
  <w:style w:type="paragraph" w:styleId="af1">
    <w:name w:val="Revision"/>
    <w:hidden/>
    <w:uiPriority w:val="99"/>
    <w:semiHidden/>
    <w:rsid w:val="00C674B1"/>
  </w:style>
  <w:style w:type="character" w:styleId="af2">
    <w:name w:val="Emphasis"/>
    <w:basedOn w:val="a0"/>
    <w:uiPriority w:val="20"/>
    <w:qFormat/>
    <w:rsid w:val="009F7655"/>
    <w:rPr>
      <w:i/>
      <w:iCs/>
    </w:rPr>
  </w:style>
  <w:style w:type="character" w:customStyle="1" w:styleId="author">
    <w:name w:val="author"/>
    <w:basedOn w:val="a0"/>
    <w:rsid w:val="0043011B"/>
  </w:style>
  <w:style w:type="character" w:customStyle="1" w:styleId="articletitle">
    <w:name w:val="articletitle"/>
    <w:basedOn w:val="a0"/>
    <w:rsid w:val="0043011B"/>
  </w:style>
  <w:style w:type="character" w:customStyle="1" w:styleId="pubyear">
    <w:name w:val="pubyear"/>
    <w:basedOn w:val="a0"/>
    <w:rsid w:val="0043011B"/>
  </w:style>
  <w:style w:type="character" w:customStyle="1" w:styleId="vol">
    <w:name w:val="vol"/>
    <w:basedOn w:val="a0"/>
    <w:rsid w:val="0043011B"/>
  </w:style>
  <w:style w:type="character" w:customStyle="1" w:styleId="pagefirst">
    <w:name w:val="pagefirst"/>
    <w:basedOn w:val="a0"/>
    <w:rsid w:val="0043011B"/>
  </w:style>
  <w:style w:type="character" w:customStyle="1" w:styleId="pagelast">
    <w:name w:val="pagelast"/>
    <w:basedOn w:val="a0"/>
    <w:rsid w:val="0043011B"/>
  </w:style>
  <w:style w:type="character" w:styleId="af3">
    <w:name w:val="Hyperlink"/>
    <w:basedOn w:val="a0"/>
    <w:uiPriority w:val="99"/>
    <w:unhideWhenUsed/>
    <w:rsid w:val="0043011B"/>
    <w:rPr>
      <w:color w:val="0000FF"/>
      <w:u w:val="single"/>
    </w:rPr>
  </w:style>
  <w:style w:type="character" w:styleId="af4">
    <w:name w:val="Unresolved Mention"/>
    <w:basedOn w:val="a0"/>
    <w:uiPriority w:val="99"/>
    <w:semiHidden/>
    <w:unhideWhenUsed/>
    <w:rsid w:val="00B64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27280">
      <w:bodyDiv w:val="1"/>
      <w:marLeft w:val="0"/>
      <w:marRight w:val="0"/>
      <w:marTop w:val="0"/>
      <w:marBottom w:val="0"/>
      <w:divBdr>
        <w:top w:val="none" w:sz="0" w:space="0" w:color="auto"/>
        <w:left w:val="none" w:sz="0" w:space="0" w:color="auto"/>
        <w:bottom w:val="none" w:sz="0" w:space="0" w:color="auto"/>
        <w:right w:val="none" w:sz="0" w:space="0" w:color="auto"/>
      </w:divBdr>
    </w:div>
    <w:div w:id="113792090">
      <w:bodyDiv w:val="1"/>
      <w:marLeft w:val="0"/>
      <w:marRight w:val="0"/>
      <w:marTop w:val="0"/>
      <w:marBottom w:val="0"/>
      <w:divBdr>
        <w:top w:val="none" w:sz="0" w:space="0" w:color="auto"/>
        <w:left w:val="none" w:sz="0" w:space="0" w:color="auto"/>
        <w:bottom w:val="none" w:sz="0" w:space="0" w:color="auto"/>
        <w:right w:val="none" w:sz="0" w:space="0" w:color="auto"/>
      </w:divBdr>
    </w:div>
    <w:div w:id="671420880">
      <w:bodyDiv w:val="1"/>
      <w:marLeft w:val="0"/>
      <w:marRight w:val="0"/>
      <w:marTop w:val="0"/>
      <w:marBottom w:val="0"/>
      <w:divBdr>
        <w:top w:val="none" w:sz="0" w:space="0" w:color="auto"/>
        <w:left w:val="none" w:sz="0" w:space="0" w:color="auto"/>
        <w:bottom w:val="none" w:sz="0" w:space="0" w:color="auto"/>
        <w:right w:val="none" w:sz="0" w:space="0" w:color="auto"/>
      </w:divBdr>
    </w:div>
    <w:div w:id="756440023">
      <w:bodyDiv w:val="1"/>
      <w:marLeft w:val="0"/>
      <w:marRight w:val="0"/>
      <w:marTop w:val="0"/>
      <w:marBottom w:val="0"/>
      <w:divBdr>
        <w:top w:val="none" w:sz="0" w:space="0" w:color="auto"/>
        <w:left w:val="none" w:sz="0" w:space="0" w:color="auto"/>
        <w:bottom w:val="none" w:sz="0" w:space="0" w:color="auto"/>
        <w:right w:val="none" w:sz="0" w:space="0" w:color="auto"/>
      </w:divBdr>
    </w:div>
    <w:div w:id="891573923">
      <w:bodyDiv w:val="1"/>
      <w:marLeft w:val="0"/>
      <w:marRight w:val="0"/>
      <w:marTop w:val="0"/>
      <w:marBottom w:val="0"/>
      <w:divBdr>
        <w:top w:val="none" w:sz="0" w:space="0" w:color="auto"/>
        <w:left w:val="none" w:sz="0" w:space="0" w:color="auto"/>
        <w:bottom w:val="none" w:sz="0" w:space="0" w:color="auto"/>
        <w:right w:val="none" w:sz="0" w:space="0" w:color="auto"/>
      </w:divBdr>
    </w:div>
    <w:div w:id="1011224257">
      <w:bodyDiv w:val="1"/>
      <w:marLeft w:val="0"/>
      <w:marRight w:val="0"/>
      <w:marTop w:val="0"/>
      <w:marBottom w:val="0"/>
      <w:divBdr>
        <w:top w:val="none" w:sz="0" w:space="0" w:color="auto"/>
        <w:left w:val="none" w:sz="0" w:space="0" w:color="auto"/>
        <w:bottom w:val="none" w:sz="0" w:space="0" w:color="auto"/>
        <w:right w:val="none" w:sz="0" w:space="0" w:color="auto"/>
      </w:divBdr>
    </w:div>
    <w:div w:id="1273518033">
      <w:bodyDiv w:val="1"/>
      <w:marLeft w:val="0"/>
      <w:marRight w:val="0"/>
      <w:marTop w:val="0"/>
      <w:marBottom w:val="0"/>
      <w:divBdr>
        <w:top w:val="none" w:sz="0" w:space="0" w:color="auto"/>
        <w:left w:val="none" w:sz="0" w:space="0" w:color="auto"/>
        <w:bottom w:val="none" w:sz="0" w:space="0" w:color="auto"/>
        <w:right w:val="none" w:sz="0" w:space="0" w:color="auto"/>
      </w:divBdr>
    </w:div>
    <w:div w:id="1399939056">
      <w:bodyDiv w:val="1"/>
      <w:marLeft w:val="0"/>
      <w:marRight w:val="0"/>
      <w:marTop w:val="0"/>
      <w:marBottom w:val="0"/>
      <w:divBdr>
        <w:top w:val="none" w:sz="0" w:space="0" w:color="auto"/>
        <w:left w:val="none" w:sz="0" w:space="0" w:color="auto"/>
        <w:bottom w:val="none" w:sz="0" w:space="0" w:color="auto"/>
        <w:right w:val="none" w:sz="0" w:space="0" w:color="auto"/>
      </w:divBdr>
    </w:div>
    <w:div w:id="1686201118">
      <w:bodyDiv w:val="1"/>
      <w:marLeft w:val="0"/>
      <w:marRight w:val="0"/>
      <w:marTop w:val="0"/>
      <w:marBottom w:val="0"/>
      <w:divBdr>
        <w:top w:val="none" w:sz="0" w:space="0" w:color="auto"/>
        <w:left w:val="none" w:sz="0" w:space="0" w:color="auto"/>
        <w:bottom w:val="none" w:sz="0" w:space="0" w:color="auto"/>
        <w:right w:val="none" w:sz="0" w:space="0" w:color="auto"/>
      </w:divBdr>
    </w:div>
    <w:div w:id="1783112752">
      <w:bodyDiv w:val="1"/>
      <w:marLeft w:val="0"/>
      <w:marRight w:val="0"/>
      <w:marTop w:val="0"/>
      <w:marBottom w:val="0"/>
      <w:divBdr>
        <w:top w:val="none" w:sz="0" w:space="0" w:color="auto"/>
        <w:left w:val="none" w:sz="0" w:space="0" w:color="auto"/>
        <w:bottom w:val="none" w:sz="0" w:space="0" w:color="auto"/>
        <w:right w:val="none" w:sz="0" w:space="0" w:color="auto"/>
      </w:divBdr>
    </w:div>
    <w:div w:id="1875314055">
      <w:bodyDiv w:val="1"/>
      <w:marLeft w:val="0"/>
      <w:marRight w:val="0"/>
      <w:marTop w:val="0"/>
      <w:marBottom w:val="0"/>
      <w:divBdr>
        <w:top w:val="none" w:sz="0" w:space="0" w:color="auto"/>
        <w:left w:val="none" w:sz="0" w:space="0" w:color="auto"/>
        <w:bottom w:val="none" w:sz="0" w:space="0" w:color="auto"/>
        <w:right w:val="none" w:sz="0" w:space="0" w:color="auto"/>
      </w:divBdr>
    </w:div>
    <w:div w:id="1909149139">
      <w:bodyDiv w:val="1"/>
      <w:marLeft w:val="0"/>
      <w:marRight w:val="0"/>
      <w:marTop w:val="0"/>
      <w:marBottom w:val="0"/>
      <w:divBdr>
        <w:top w:val="none" w:sz="0" w:space="0" w:color="auto"/>
        <w:left w:val="none" w:sz="0" w:space="0" w:color="auto"/>
        <w:bottom w:val="none" w:sz="0" w:space="0" w:color="auto"/>
        <w:right w:val="none" w:sz="0" w:space="0" w:color="auto"/>
      </w:divBdr>
    </w:div>
    <w:div w:id="194604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4E075-C190-4F53-BC6B-45538CD1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10406</Words>
  <Characters>59315</Characters>
  <Application>Microsoft Office Word</Application>
  <DocSecurity>0</DocSecurity>
  <Lines>494</Lines>
  <Paragraphs>139</Paragraphs>
  <ScaleCrop>false</ScaleCrop>
  <Company/>
  <LinksUpToDate>false</LinksUpToDate>
  <CharactersWithSpaces>69582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禹力 王</dc:creator>
  <cp:keywords/>
  <dc:description>NE.Bib</dc:description>
  <cp:lastModifiedBy>禹力 王</cp:lastModifiedBy>
  <cp:revision>2</cp:revision>
  <dcterms:created xsi:type="dcterms:W3CDTF">2024-04-24T01:00:00Z</dcterms:created>
  <dcterms:modified xsi:type="dcterms:W3CDTF">2024-04-24T01:00:00Z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5f986ca914af2f0bb0ffb5bf584b561445c874a41241503ecf97d17c0242c72f</vt:lpwstr>
  </property>
</Properties>
</file>