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DAB58E2">
      <w:pPr>
        <w:spacing w:line="291" w:lineRule="auto"/>
        <w:rPr>
          <w:rFonts w:ascii="Arial"/>
          <w:sz w:val="21"/>
        </w:rPr>
      </w:pPr>
      <w:bookmarkStart w:id="1" w:name="_GoBack"/>
      <w:bookmarkEnd w:id="1"/>
    </w:p>
    <w:p w14:paraId="298DEB26">
      <w:pPr>
        <w:spacing w:line="291" w:lineRule="auto"/>
        <w:rPr>
          <w:rFonts w:ascii="Arial"/>
          <w:sz w:val="21"/>
        </w:rPr>
      </w:pPr>
    </w:p>
    <w:p w14:paraId="0E1E6B6D">
      <w:pPr>
        <w:spacing w:line="291" w:lineRule="auto"/>
        <w:rPr>
          <w:rFonts w:ascii="Arial"/>
          <w:sz w:val="21"/>
        </w:rPr>
      </w:pPr>
    </w:p>
    <w:p w14:paraId="75A9CBE3">
      <w:pPr>
        <w:spacing w:line="291" w:lineRule="auto"/>
        <w:rPr>
          <w:rFonts w:ascii="Arial"/>
          <w:sz w:val="21"/>
        </w:rPr>
      </w:pPr>
    </w:p>
    <w:p w14:paraId="5EC82D48">
      <w:pPr>
        <w:spacing w:line="14391" w:lineRule="exact"/>
        <w:ind w:firstLine="14"/>
      </w:pPr>
      <w:r>
        <w:rPr>
          <w:position w:val="-287"/>
        </w:rPr>
        <w:drawing>
          <wp:inline distT="0" distB="0" distL="0" distR="0">
            <wp:extent cx="6416675" cy="9137650"/>
            <wp:effectExtent l="0" t="0" r="0" b="0"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417309" cy="91379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83F221">
      <w:pPr>
        <w:spacing w:line="14391" w:lineRule="exact"/>
        <w:sectPr>
          <w:headerReference r:id="rId5" w:type="default"/>
          <w:footerReference r:id="rId6" w:type="default"/>
          <w:pgSz w:w="11906" w:h="16839"/>
          <w:pgMar w:top="400" w:right="0" w:bottom="400" w:left="1785" w:header="0" w:footer="0" w:gutter="0"/>
          <w:cols w:space="720" w:num="1"/>
        </w:sectPr>
      </w:pPr>
    </w:p>
    <w:p w14:paraId="1209492F">
      <w:pPr>
        <w:spacing w:line="250" w:lineRule="auto"/>
        <w:rPr>
          <w:rFonts w:ascii="Arial"/>
          <w:sz w:val="21"/>
        </w:rPr>
      </w:pPr>
    </w:p>
    <w:p w14:paraId="2EE64A84">
      <w:pPr>
        <w:spacing w:line="251" w:lineRule="auto"/>
        <w:rPr>
          <w:rFonts w:ascii="Arial"/>
          <w:sz w:val="21"/>
        </w:rPr>
      </w:pPr>
    </w:p>
    <w:p w14:paraId="448F9C25">
      <w:pPr>
        <w:spacing w:line="251" w:lineRule="auto"/>
        <w:rPr>
          <w:rFonts w:ascii="Arial"/>
          <w:sz w:val="21"/>
        </w:rPr>
      </w:pPr>
      <w:r>
        <w:drawing>
          <wp:anchor distT="0" distB="0" distL="0" distR="0" simplePos="0" relativeHeight="251659264" behindDoc="1" locked="0" layoutInCell="1" allowOverlap="1">
            <wp:simplePos x="0" y="0"/>
            <wp:positionH relativeFrom="column">
              <wp:posOffset>4228465</wp:posOffset>
            </wp:positionH>
            <wp:positionV relativeFrom="paragraph">
              <wp:posOffset>126365</wp:posOffset>
            </wp:positionV>
            <wp:extent cx="769620" cy="603250"/>
            <wp:effectExtent l="0" t="0" r="0" b="0"/>
            <wp:wrapNone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69687" cy="6035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D3800F1">
      <w:pPr>
        <w:spacing w:line="251" w:lineRule="auto"/>
        <w:rPr>
          <w:rFonts w:ascii="Arial"/>
          <w:sz w:val="21"/>
        </w:rPr>
      </w:pPr>
    </w:p>
    <w:p w14:paraId="4D48AC29">
      <w:pPr>
        <w:pStyle w:val="2"/>
        <w:spacing w:before="65" w:line="282" w:lineRule="auto"/>
        <w:ind w:left="3864" w:right="2020" w:hanging="2025"/>
        <w:rPr>
          <w:rFonts w:ascii="楷体" w:hAnsi="楷体" w:eastAsia="楷体" w:cs="楷体"/>
        </w:rPr>
      </w:pPr>
      <w:r>
        <w:rPr>
          <w:spacing w:val="5"/>
        </w:rPr>
        <w:t>唐写本《说文解字</w:t>
      </w:r>
      <w:r>
        <w:rPr>
          <w:spacing w:val="-2"/>
        </w:rPr>
        <w:t xml:space="preserve"> </w:t>
      </w:r>
      <w:r>
        <w:rPr>
          <w:spacing w:val="5"/>
        </w:rPr>
        <w:t>·木部》残卷多反切字音义考释</w:t>
      </w:r>
      <w:r>
        <w:rPr>
          <w:spacing w:val="5"/>
          <w:position w:val="10"/>
          <w:sz w:val="10"/>
          <w:szCs w:val="10"/>
        </w:rPr>
        <w:t>*</w:t>
      </w:r>
      <w:r>
        <w:rPr>
          <w:position w:val="10"/>
          <w:sz w:val="10"/>
          <w:szCs w:val="10"/>
        </w:rPr>
        <w:t xml:space="preserve"> </w:t>
      </w:r>
      <w:r>
        <w:rPr>
          <w:rFonts w:ascii="楷体" w:hAnsi="楷体" w:eastAsia="楷体" w:cs="楷体"/>
          <w:spacing w:val="5"/>
        </w:rPr>
        <w:t>王雨辰</w:t>
      </w:r>
    </w:p>
    <w:p w14:paraId="269AD8ED">
      <w:pPr>
        <w:spacing w:before="28" w:line="275" w:lineRule="auto"/>
        <w:ind w:left="22" w:right="205" w:hanging="6"/>
        <w:jc w:val="both"/>
        <w:rPr>
          <w:rFonts w:ascii="黑体" w:hAnsi="黑体" w:eastAsia="黑体" w:cs="黑体"/>
          <w:sz w:val="20"/>
          <w:szCs w:val="20"/>
        </w:rPr>
      </w:pPr>
      <w:r>
        <w:rPr>
          <w:rFonts w:ascii="黑体" w:hAnsi="黑体" w:eastAsia="黑体" w:cs="黑体"/>
          <w:spacing w:val="5"/>
          <w:sz w:val="20"/>
          <w:szCs w:val="20"/>
        </w:rPr>
        <w:t>【提  要】唐写本《说文解字 ·木部》残卷是现存最早的说文版本之</w:t>
      </w:r>
      <w:r>
        <w:rPr>
          <w:rFonts w:ascii="黑体" w:hAnsi="黑体" w:eastAsia="黑体" w:cs="黑体"/>
          <w:spacing w:val="4"/>
          <w:sz w:val="20"/>
          <w:szCs w:val="20"/>
        </w:rPr>
        <w:t>一，其上记载了多个多</w:t>
      </w:r>
      <w:r>
        <w:rPr>
          <w:rFonts w:ascii="黑体" w:hAnsi="黑体" w:eastAsia="黑体" w:cs="黑体"/>
          <w:sz w:val="20"/>
          <w:szCs w:val="20"/>
        </w:rPr>
        <w:t xml:space="preserve"> </w:t>
      </w:r>
      <w:r>
        <w:rPr>
          <w:rFonts w:ascii="黑体" w:hAnsi="黑体" w:eastAsia="黑体" w:cs="黑体"/>
          <w:spacing w:val="7"/>
          <w:sz w:val="20"/>
          <w:szCs w:val="20"/>
        </w:rPr>
        <w:t>反切音字，由于许慎作《说文》时并未有注音，唐本注音乃后人整理标注，其音义对应关系</w:t>
      </w:r>
      <w:r>
        <w:rPr>
          <w:rFonts w:ascii="黑体" w:hAnsi="黑体" w:eastAsia="黑体" w:cs="黑体"/>
          <w:spacing w:val="13"/>
          <w:sz w:val="20"/>
          <w:szCs w:val="20"/>
        </w:rPr>
        <w:t xml:space="preserve"> </w:t>
      </w:r>
      <w:r>
        <w:rPr>
          <w:rFonts w:ascii="黑体" w:hAnsi="黑体" w:eastAsia="黑体" w:cs="黑体"/>
          <w:spacing w:val="9"/>
          <w:sz w:val="20"/>
          <w:szCs w:val="20"/>
        </w:rPr>
        <w:t>并不明了，本文就其中多反切音字的音义对应关系进行考释。</w:t>
      </w:r>
    </w:p>
    <w:p w14:paraId="218B0D49">
      <w:pPr>
        <w:spacing w:before="43" w:line="221" w:lineRule="auto"/>
        <w:ind w:left="16"/>
        <w:rPr>
          <w:rFonts w:ascii="黑体" w:hAnsi="黑体" w:eastAsia="黑体" w:cs="黑体"/>
          <w:sz w:val="20"/>
          <w:szCs w:val="20"/>
        </w:rPr>
      </w:pPr>
      <w:r>
        <w:rPr>
          <w:rFonts w:ascii="黑体" w:hAnsi="黑体" w:eastAsia="黑体" w:cs="黑体"/>
          <w:spacing w:val="9"/>
          <w:sz w:val="20"/>
          <w:szCs w:val="20"/>
        </w:rPr>
        <w:t>【关键词】唐写本说文解字木部残卷；反切；音义关系</w:t>
      </w:r>
    </w:p>
    <w:p w14:paraId="23326C64">
      <w:pPr>
        <w:spacing w:line="315" w:lineRule="auto"/>
        <w:rPr>
          <w:rFonts w:ascii="Arial"/>
          <w:sz w:val="21"/>
        </w:rPr>
      </w:pPr>
    </w:p>
    <w:p w14:paraId="71BDA3F0">
      <w:pPr>
        <w:pStyle w:val="2"/>
        <w:spacing w:before="66" w:line="281" w:lineRule="auto"/>
        <w:ind w:left="22" w:right="205" w:firstLine="420"/>
        <w:jc w:val="both"/>
      </w:pPr>
      <w:r>
        <w:rPr>
          <w:spacing w:val="3"/>
        </w:rPr>
        <w:t>唐写本《说文解字</w:t>
      </w:r>
      <w:r>
        <w:rPr>
          <w:spacing w:val="-18"/>
        </w:rPr>
        <w:t xml:space="preserve"> </w:t>
      </w:r>
      <w:r>
        <w:rPr>
          <w:spacing w:val="3"/>
        </w:rPr>
        <w:t>·木部》残卷共收</w:t>
      </w:r>
      <w:r>
        <w:rPr>
          <w:spacing w:val="-21"/>
        </w:rPr>
        <w:t xml:space="preserve"> </w:t>
      </w:r>
      <w:r>
        <w:rPr>
          <w:spacing w:val="3"/>
        </w:rPr>
        <w:t>186</w:t>
      </w:r>
      <w:r>
        <w:rPr>
          <w:spacing w:val="-37"/>
        </w:rPr>
        <w:t xml:space="preserve"> </w:t>
      </w:r>
      <w:r>
        <w:rPr>
          <w:spacing w:val="3"/>
        </w:rPr>
        <w:t>篆，包括正字</w:t>
      </w:r>
      <w:r>
        <w:rPr>
          <w:spacing w:val="-24"/>
        </w:rPr>
        <w:t xml:space="preserve"> </w:t>
      </w:r>
      <w:r>
        <w:rPr>
          <w:spacing w:val="3"/>
        </w:rPr>
        <w:t>1</w:t>
      </w:r>
      <w:r>
        <w:rPr>
          <w:spacing w:val="2"/>
        </w:rPr>
        <w:t>65，重文</w:t>
      </w:r>
      <w:r>
        <w:rPr>
          <w:spacing w:val="-34"/>
        </w:rPr>
        <w:t xml:space="preserve"> </w:t>
      </w:r>
      <w:r>
        <w:rPr>
          <w:spacing w:val="2"/>
        </w:rPr>
        <w:t>21。据前人考证木部</w:t>
      </w:r>
      <w:r>
        <w:t xml:space="preserve"> </w:t>
      </w:r>
      <w:r>
        <w:rPr>
          <w:spacing w:val="7"/>
        </w:rPr>
        <w:t>残卷系中唐人所书，又许慎作《说文》时并未有注音，故唐本注音乃后人整理标注。其中收</w:t>
      </w:r>
      <w:r>
        <w:rPr>
          <w:spacing w:val="15"/>
        </w:rPr>
        <w:t xml:space="preserve"> </w:t>
      </w:r>
      <w:r>
        <w:rPr>
          <w:spacing w:val="7"/>
        </w:rPr>
        <w:t>有不少多反切音字，其注音与许慎原文对应关系并不明了，本文就木部残卷中多反切字的音</w:t>
      </w:r>
      <w:r>
        <w:rPr>
          <w:spacing w:val="14"/>
        </w:rPr>
        <w:t xml:space="preserve"> </w:t>
      </w:r>
      <w:r>
        <w:rPr>
          <w:spacing w:val="8"/>
        </w:rPr>
        <w:t>义对应关系进行考释。</w:t>
      </w:r>
    </w:p>
    <w:p w14:paraId="2E3D09A9">
      <w:pPr>
        <w:pStyle w:val="2"/>
        <w:spacing w:before="32" w:line="273" w:lineRule="auto"/>
        <w:ind w:left="22" w:right="151" w:firstLine="420"/>
      </w:pPr>
      <w:r>
        <w:rPr>
          <w:spacing w:val="3"/>
        </w:rPr>
        <w:t>残卷中收多反切音字</w:t>
      </w:r>
      <w:r>
        <w:rPr>
          <w:spacing w:val="-7"/>
        </w:rPr>
        <w:t xml:space="preserve"> </w:t>
      </w:r>
      <w:r>
        <w:rPr>
          <w:spacing w:val="3"/>
        </w:rPr>
        <w:t>10</w:t>
      </w:r>
      <w:r>
        <w:rPr>
          <w:spacing w:val="-38"/>
        </w:rPr>
        <w:t xml:space="preserve"> </w:t>
      </w:r>
      <w:r>
        <w:rPr>
          <w:spacing w:val="3"/>
        </w:rPr>
        <w:t>个，除“柤</w:t>
      </w:r>
      <w:r>
        <w:rPr>
          <w:spacing w:val="-70"/>
        </w:rPr>
        <w:t xml:space="preserve"> </w:t>
      </w:r>
      <w:r>
        <w:rPr>
          <w:spacing w:val="3"/>
        </w:rPr>
        <w:t>”注音残缺，其余</w:t>
      </w:r>
      <w:r>
        <w:rPr>
          <w:spacing w:val="-36"/>
        </w:rPr>
        <w:t xml:space="preserve"> </w:t>
      </w:r>
      <w:r>
        <w:rPr>
          <w:spacing w:val="3"/>
        </w:rPr>
        <w:t>9</w:t>
      </w:r>
      <w:r>
        <w:rPr>
          <w:spacing w:val="-37"/>
        </w:rPr>
        <w:t xml:space="preserve"> </w:t>
      </w:r>
      <w:r>
        <w:rPr>
          <w:spacing w:val="3"/>
        </w:rPr>
        <w:t>字音义对应关系均需加以商榷，</w:t>
      </w:r>
      <w:r>
        <w:t xml:space="preserve"> </w:t>
      </w:r>
      <w:r>
        <w:rPr>
          <w:spacing w:val="8"/>
        </w:rPr>
        <w:t>考之可分为以下两类：</w:t>
      </w:r>
    </w:p>
    <w:p w14:paraId="70DA9191">
      <w:pPr>
        <w:pStyle w:val="2"/>
        <w:spacing w:before="32" w:line="264" w:lineRule="auto"/>
        <w:ind w:left="31" w:right="6412" w:hanging="6"/>
      </w:pPr>
      <w:r>
        <w:rPr>
          <w:spacing w:val="8"/>
        </w:rPr>
        <w:t>一、反切音与释义契合</w:t>
      </w:r>
      <w:r>
        <w:rPr>
          <w:spacing w:val="5"/>
        </w:rPr>
        <w:t xml:space="preserve"> </w:t>
      </w:r>
      <w:r>
        <w:rPr>
          <w:spacing w:val="4"/>
        </w:rPr>
        <w:t>（一）</w:t>
      </w:r>
      <w:r>
        <w:rPr>
          <w:position w:val="1"/>
        </w:rPr>
        <w:drawing>
          <wp:inline distT="0" distB="0" distL="0" distR="0">
            <wp:extent cx="111125" cy="107950"/>
            <wp:effectExtent l="0" t="0" r="0" b="0"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11251" cy="108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6A2621">
      <w:pPr>
        <w:pStyle w:val="2"/>
        <w:spacing w:before="51" w:line="226" w:lineRule="auto"/>
        <w:ind w:left="434"/>
        <w:rPr>
          <w:sz w:val="8"/>
          <w:szCs w:val="8"/>
        </w:rPr>
      </w:pPr>
      <w:r>
        <w:drawing>
          <wp:inline distT="0" distB="0" distL="0" distR="0">
            <wp:extent cx="111760" cy="107950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12192" cy="108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70"/>
        </w:rPr>
        <w:t xml:space="preserve"> </w:t>
      </w:r>
      <w:r>
        <w:rPr>
          <w:spacing w:val="5"/>
        </w:rPr>
        <w:t>,</w:t>
      </w:r>
      <w:r>
        <w:rPr>
          <w:spacing w:val="59"/>
        </w:rPr>
        <w:t xml:space="preserve"> </w:t>
      </w:r>
      <w:r>
        <w:rPr>
          <w:spacing w:val="5"/>
        </w:rPr>
        <w:t>种</w:t>
      </w:r>
      <w:r>
        <w:drawing>
          <wp:inline distT="0" distB="0" distL="0" distR="0">
            <wp:extent cx="111760" cy="107950"/>
            <wp:effectExtent l="0" t="0" r="0" b="0"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12192" cy="108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C0C0C"/>
          <w:spacing w:val="5"/>
        </w:rPr>
        <w:t>也。一曰烧麦柃</w:t>
      </w:r>
      <w:r>
        <w:drawing>
          <wp:inline distT="0" distB="0" distL="0" distR="0">
            <wp:extent cx="111760" cy="107950"/>
            <wp:effectExtent l="0" t="0" r="0" b="0"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12192" cy="108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C0C0C"/>
          <w:spacing w:val="-69"/>
        </w:rPr>
        <w:t xml:space="preserve"> </w:t>
      </w:r>
      <w:r>
        <w:rPr>
          <w:spacing w:val="5"/>
        </w:rPr>
        <w:t>。</w:t>
      </w:r>
      <w:r>
        <w:rPr>
          <w:color w:val="0C0C0C"/>
          <w:spacing w:val="5"/>
        </w:rPr>
        <w:t>从木，役声</w:t>
      </w:r>
      <w:r>
        <w:rPr>
          <w:spacing w:val="5"/>
        </w:rPr>
        <w:t>。下卦、和狊。</w:t>
      </w:r>
      <w:r>
        <w:rPr>
          <w:spacing w:val="5"/>
          <w:position w:val="8"/>
          <w:sz w:val="8"/>
          <w:szCs w:val="8"/>
        </w:rPr>
        <w:t>1（7</w:t>
      </w:r>
      <w:r>
        <w:rPr>
          <w:spacing w:val="4"/>
          <w:position w:val="8"/>
          <w:sz w:val="8"/>
          <w:szCs w:val="8"/>
        </w:rPr>
        <w:t>3）</w:t>
      </w:r>
    </w:p>
    <w:p w14:paraId="273E66A5">
      <w:pPr>
        <w:pStyle w:val="2"/>
        <w:spacing w:before="65" w:line="284" w:lineRule="auto"/>
        <w:ind w:left="12" w:firstLine="435"/>
      </w:pPr>
      <w:r>
        <w:rPr>
          <w:spacing w:val="7"/>
        </w:rPr>
        <w:t>《玉篇》：“胡的切。又胡革切。烧麦柃</w:t>
      </w:r>
      <w:r>
        <w:drawing>
          <wp:inline distT="0" distB="0" distL="0" distR="0">
            <wp:extent cx="111760" cy="107950"/>
            <wp:effectExtent l="0" t="0" r="0" b="0"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11891" cy="108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7"/>
        </w:rPr>
        <w:t>也。”</w:t>
      </w:r>
      <w:r>
        <w:rPr>
          <w:spacing w:val="7"/>
          <w:position w:val="8"/>
          <w:sz w:val="8"/>
          <w:szCs w:val="8"/>
        </w:rPr>
        <w:t>2（12/7b）</w:t>
      </w:r>
      <w:r>
        <w:rPr>
          <w:spacing w:val="7"/>
        </w:rPr>
        <w:t>《广韵</w:t>
      </w:r>
      <w:r>
        <w:rPr>
          <w:spacing w:val="6"/>
        </w:rPr>
        <w:t>》未见。《集韵》收“</w:t>
      </w:r>
      <w:r>
        <w:drawing>
          <wp:inline distT="0" distB="0" distL="0" distR="0">
            <wp:extent cx="111760" cy="107950"/>
            <wp:effectExtent l="0" t="0" r="0" b="0"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11891" cy="108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68"/>
        </w:rPr>
        <w:t xml:space="preserve"> </w:t>
      </w:r>
      <w:r>
        <w:rPr>
          <w:spacing w:val="6"/>
        </w:rPr>
        <w:t>”</w:t>
      </w:r>
      <w:r>
        <w:t xml:space="preserve"> </w:t>
      </w:r>
      <w:r>
        <w:rPr>
          <w:spacing w:val="8"/>
        </w:rPr>
        <w:t>有四处：一为“胡卦切</w:t>
      </w:r>
      <w:r>
        <w:rPr>
          <w:spacing w:val="-72"/>
        </w:rPr>
        <w:t xml:space="preserve"> </w:t>
      </w:r>
      <w:r>
        <w:rPr>
          <w:spacing w:val="8"/>
        </w:rPr>
        <w:t>”，释文“柃</w:t>
      </w:r>
      <w:r>
        <w:drawing>
          <wp:inline distT="0" distB="0" distL="0" distR="0">
            <wp:extent cx="111760" cy="107950"/>
            <wp:effectExtent l="0" t="0" r="0" b="0"/>
            <wp:docPr id="18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18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11891" cy="108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"/>
        </w:rPr>
        <w:t>农具</w:t>
      </w:r>
      <w:r>
        <w:rPr>
          <w:spacing w:val="-70"/>
        </w:rPr>
        <w:t xml:space="preserve"> </w:t>
      </w:r>
      <w:r>
        <w:rPr>
          <w:spacing w:val="8"/>
        </w:rPr>
        <w:t>”</w:t>
      </w:r>
      <w:r>
        <w:rPr>
          <w:spacing w:val="8"/>
          <w:position w:val="8"/>
          <w:sz w:val="8"/>
          <w:szCs w:val="8"/>
        </w:rPr>
        <w:t>3（7/56a-b</w:t>
      </w:r>
      <w:r>
        <w:rPr>
          <w:spacing w:val="-4"/>
          <w:position w:val="8"/>
          <w:sz w:val="8"/>
          <w:szCs w:val="8"/>
        </w:rPr>
        <w:t>）</w:t>
      </w:r>
      <w:r>
        <w:rPr>
          <w:spacing w:val="-7"/>
          <w:position w:val="8"/>
          <w:sz w:val="8"/>
          <w:szCs w:val="8"/>
        </w:rPr>
        <w:t xml:space="preserve"> </w:t>
      </w:r>
      <w:r>
        <w:rPr>
          <w:spacing w:val="-4"/>
        </w:rPr>
        <w:t>；</w:t>
      </w:r>
      <w:r>
        <w:rPr>
          <w:spacing w:val="8"/>
        </w:rPr>
        <w:t>二</w:t>
      </w:r>
      <w:r>
        <w:rPr>
          <w:spacing w:val="7"/>
        </w:rPr>
        <w:t>为“下革切</w:t>
      </w:r>
      <w:r>
        <w:rPr>
          <w:spacing w:val="-70"/>
        </w:rPr>
        <w:t xml:space="preserve"> </w:t>
      </w:r>
      <w:r>
        <w:rPr>
          <w:spacing w:val="7"/>
        </w:rPr>
        <w:t>”，释文“焼麦柃</w:t>
      </w:r>
      <w:r>
        <w:drawing>
          <wp:inline distT="0" distB="0" distL="0" distR="0">
            <wp:extent cx="111760" cy="107950"/>
            <wp:effectExtent l="0" t="0" r="0" b="0"/>
            <wp:docPr id="20" name="IM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 20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11891" cy="108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7"/>
        </w:rPr>
        <w:t>也</w:t>
      </w:r>
      <w:r>
        <w:rPr>
          <w:spacing w:val="-72"/>
        </w:rPr>
        <w:t xml:space="preserve"> </w:t>
      </w:r>
      <w:r>
        <w:rPr>
          <w:spacing w:val="7"/>
        </w:rPr>
        <w:t>”</w:t>
      </w:r>
      <w:r>
        <w:t xml:space="preserve"> </w:t>
      </w:r>
      <w:r>
        <w:rPr>
          <w:spacing w:val="6"/>
          <w:position w:val="8"/>
          <w:sz w:val="8"/>
          <w:szCs w:val="8"/>
        </w:rPr>
        <w:t>3（10/20a</w:t>
      </w:r>
      <w:r>
        <w:rPr>
          <w:position w:val="8"/>
          <w:sz w:val="8"/>
          <w:szCs w:val="8"/>
        </w:rPr>
        <w:t>）</w:t>
      </w:r>
      <w:r>
        <w:rPr>
          <w:spacing w:val="-2"/>
          <w:position w:val="8"/>
          <w:sz w:val="8"/>
          <w:szCs w:val="8"/>
        </w:rPr>
        <w:t xml:space="preserve"> </w:t>
      </w:r>
      <w:r>
        <w:t>；</w:t>
      </w:r>
      <w:r>
        <w:rPr>
          <w:spacing w:val="6"/>
        </w:rPr>
        <w:t>三为“营只</w:t>
      </w:r>
      <w:r>
        <w:rPr>
          <w:spacing w:val="-70"/>
        </w:rPr>
        <w:t xml:space="preserve"> </w:t>
      </w:r>
      <w:r>
        <w:rPr>
          <w:spacing w:val="6"/>
        </w:rPr>
        <w:t>”切，释文“说文橦楼也，一曰烧麦柃</w:t>
      </w:r>
      <w:r>
        <w:drawing>
          <wp:inline distT="0" distB="0" distL="0" distR="0">
            <wp:extent cx="113665" cy="107950"/>
            <wp:effectExtent l="0" t="0" r="0" b="0"/>
            <wp:docPr id="22" name="IM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 22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14184" cy="108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70"/>
        </w:rPr>
        <w:t xml:space="preserve"> </w:t>
      </w:r>
      <w:r>
        <w:rPr>
          <w:spacing w:val="6"/>
        </w:rPr>
        <w:t>”</w:t>
      </w:r>
      <w:r>
        <w:rPr>
          <w:spacing w:val="6"/>
          <w:position w:val="8"/>
          <w:sz w:val="8"/>
          <w:szCs w:val="8"/>
        </w:rPr>
        <w:t>3（10/26a</w:t>
      </w:r>
      <w:r>
        <w:rPr>
          <w:position w:val="8"/>
          <w:sz w:val="8"/>
          <w:szCs w:val="8"/>
        </w:rPr>
        <w:t>）</w:t>
      </w:r>
      <w:r>
        <w:rPr>
          <w:spacing w:val="-4"/>
          <w:position w:val="8"/>
          <w:sz w:val="8"/>
          <w:szCs w:val="8"/>
        </w:rPr>
        <w:t xml:space="preserve"> </w:t>
      </w:r>
      <w:r>
        <w:t>；</w:t>
      </w:r>
      <w:r>
        <w:rPr>
          <w:spacing w:val="6"/>
        </w:rPr>
        <w:t>四为</w:t>
      </w:r>
      <w:r>
        <w:rPr>
          <w:spacing w:val="5"/>
        </w:rPr>
        <w:t>“刑狄</w:t>
      </w:r>
      <w:r>
        <w:rPr>
          <w:spacing w:val="-70"/>
        </w:rPr>
        <w:t xml:space="preserve"> </w:t>
      </w:r>
      <w:r>
        <w:rPr>
          <w:spacing w:val="5"/>
        </w:rPr>
        <w:t>”切，释</w:t>
      </w:r>
      <w:r>
        <w:t xml:space="preserve">   </w:t>
      </w:r>
      <w:r>
        <w:rPr>
          <w:spacing w:val="9"/>
        </w:rPr>
        <w:t>文“说文穜</w:t>
      </w:r>
      <w:r>
        <w:drawing>
          <wp:inline distT="0" distB="0" distL="0" distR="0">
            <wp:extent cx="112395" cy="107950"/>
            <wp:effectExtent l="0" t="0" r="0" b="0"/>
            <wp:docPr id="24" name="IM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 24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12667" cy="108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9"/>
        </w:rPr>
        <w:t>也，一曰烧麦枔</w:t>
      </w:r>
      <w:r>
        <w:drawing>
          <wp:inline distT="0" distB="0" distL="0" distR="0">
            <wp:extent cx="112395" cy="107950"/>
            <wp:effectExtent l="0" t="0" r="0" b="0"/>
            <wp:docPr id="26" name="IM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 26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12667" cy="108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9"/>
        </w:rPr>
        <w:t>也。</w:t>
      </w:r>
      <w:r>
        <w:rPr>
          <w:spacing w:val="-65"/>
        </w:rPr>
        <w:t xml:space="preserve"> </w:t>
      </w:r>
      <w:r>
        <w:rPr>
          <w:spacing w:val="9"/>
        </w:rPr>
        <w:t>”</w:t>
      </w:r>
      <w:r>
        <w:rPr>
          <w:spacing w:val="9"/>
          <w:position w:val="8"/>
          <w:sz w:val="8"/>
          <w:szCs w:val="8"/>
        </w:rPr>
        <w:t>3（10/32a）</w:t>
      </w:r>
      <w:r>
        <w:rPr>
          <w:spacing w:val="9"/>
        </w:rPr>
        <w:t>又《类篇》：“胡卦切。柃</w:t>
      </w:r>
      <w:r>
        <w:drawing>
          <wp:inline distT="0" distB="0" distL="0" distR="0">
            <wp:extent cx="112395" cy="107950"/>
            <wp:effectExtent l="0" t="0" r="0" b="0"/>
            <wp:docPr id="28" name="IM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 28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12668" cy="108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9"/>
        </w:rPr>
        <w:t>农具。又下革切。</w:t>
      </w:r>
      <w:r>
        <w:t xml:space="preserve">  </w:t>
      </w:r>
      <w:r>
        <w:rPr>
          <w:spacing w:val="5"/>
        </w:rPr>
        <w:t>烧麦柃</w:t>
      </w:r>
      <w:r>
        <w:drawing>
          <wp:inline distT="0" distB="0" distL="0" distR="0">
            <wp:extent cx="112395" cy="107950"/>
            <wp:effectExtent l="0" t="0" r="0" b="0"/>
            <wp:docPr id="30" name="IM 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 3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12658" cy="108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5"/>
        </w:rPr>
        <w:t>也。又营职切。种也。又刑狄切。</w:t>
      </w:r>
      <w:r>
        <w:rPr>
          <w:spacing w:val="-74"/>
        </w:rPr>
        <w:t xml:space="preserve"> </w:t>
      </w:r>
      <w:r>
        <w:rPr>
          <w:spacing w:val="5"/>
        </w:rPr>
        <w:t>”</w:t>
      </w:r>
      <w:r>
        <w:rPr>
          <w:spacing w:val="5"/>
          <w:position w:val="8"/>
          <w:sz w:val="8"/>
          <w:szCs w:val="8"/>
        </w:rPr>
        <w:t>4（17/8a）</w:t>
      </w:r>
      <w:r>
        <w:rPr>
          <w:spacing w:val="5"/>
        </w:rPr>
        <w:t>“下</w:t>
      </w:r>
      <w:r>
        <w:rPr>
          <w:spacing w:val="-72"/>
        </w:rPr>
        <w:t xml:space="preserve"> </w:t>
      </w:r>
      <w:r>
        <w:rPr>
          <w:spacing w:val="5"/>
        </w:rPr>
        <w:t>”“胡</w:t>
      </w:r>
      <w:r>
        <w:rPr>
          <w:spacing w:val="-73"/>
        </w:rPr>
        <w:t xml:space="preserve"> </w:t>
      </w:r>
      <w:r>
        <w:rPr>
          <w:spacing w:val="5"/>
        </w:rPr>
        <w:t>”同为匣</w:t>
      </w:r>
      <w:r>
        <w:rPr>
          <w:spacing w:val="4"/>
        </w:rPr>
        <w:t>母，故“下卦</w:t>
      </w:r>
      <w:r>
        <w:rPr>
          <w:spacing w:val="-70"/>
        </w:rPr>
        <w:t xml:space="preserve"> </w:t>
      </w:r>
      <w:r>
        <w:rPr>
          <w:spacing w:val="4"/>
        </w:rPr>
        <w:t>”“胡</w:t>
      </w:r>
      <w:r>
        <w:t xml:space="preserve">   </w:t>
      </w:r>
      <w:r>
        <w:rPr>
          <w:spacing w:val="3"/>
        </w:rPr>
        <w:t>卦</w:t>
      </w:r>
      <w:r>
        <w:rPr>
          <w:spacing w:val="-58"/>
        </w:rPr>
        <w:t xml:space="preserve"> </w:t>
      </w:r>
      <w:r>
        <w:rPr>
          <w:spacing w:val="3"/>
        </w:rPr>
        <w:t>”二切同音；又“和</w:t>
      </w:r>
      <w:r>
        <w:rPr>
          <w:spacing w:val="-70"/>
        </w:rPr>
        <w:t xml:space="preserve"> </w:t>
      </w:r>
      <w:r>
        <w:rPr>
          <w:spacing w:val="3"/>
        </w:rPr>
        <w:t>”“刑</w:t>
      </w:r>
      <w:r>
        <w:rPr>
          <w:spacing w:val="-72"/>
        </w:rPr>
        <w:t xml:space="preserve"> </w:t>
      </w:r>
      <w:r>
        <w:rPr>
          <w:spacing w:val="3"/>
        </w:rPr>
        <w:t>”均为匣母，“狊</w:t>
      </w:r>
      <w:r>
        <w:rPr>
          <w:spacing w:val="-73"/>
        </w:rPr>
        <w:t xml:space="preserve"> </w:t>
      </w:r>
      <w:r>
        <w:rPr>
          <w:spacing w:val="3"/>
        </w:rPr>
        <w:t>”“狄</w:t>
      </w:r>
      <w:r>
        <w:rPr>
          <w:spacing w:val="-70"/>
        </w:rPr>
        <w:t xml:space="preserve"> </w:t>
      </w:r>
      <w:r>
        <w:rPr>
          <w:spacing w:val="3"/>
        </w:rPr>
        <w:t>”均为</w:t>
      </w:r>
      <w:r>
        <w:rPr>
          <w:color w:val="0C0C0C"/>
          <w:spacing w:val="3"/>
        </w:rPr>
        <w:t>锡韵开口四等入声，故“和狊</w:t>
      </w:r>
      <w:r>
        <w:rPr>
          <w:color w:val="0C0C0C"/>
          <w:spacing w:val="-70"/>
        </w:rPr>
        <w:t xml:space="preserve"> </w:t>
      </w:r>
      <w:r>
        <w:rPr>
          <w:color w:val="0C0C0C"/>
          <w:spacing w:val="3"/>
        </w:rPr>
        <w:t>”</w:t>
      </w:r>
      <w:r>
        <w:rPr>
          <w:color w:val="0C0C0C"/>
        </w:rPr>
        <w:t xml:space="preserve"> </w:t>
      </w:r>
      <w:r>
        <w:rPr>
          <w:color w:val="0C0C0C"/>
          <w:spacing w:val="5"/>
        </w:rPr>
        <w:t>“</w:t>
      </w:r>
      <w:r>
        <w:rPr>
          <w:spacing w:val="5"/>
        </w:rPr>
        <w:t>刑狄</w:t>
      </w:r>
      <w:r>
        <w:rPr>
          <w:spacing w:val="-67"/>
        </w:rPr>
        <w:t xml:space="preserve"> </w:t>
      </w:r>
      <w:r>
        <w:rPr>
          <w:spacing w:val="5"/>
        </w:rPr>
        <w:t>”二切同音。</w:t>
      </w:r>
    </w:p>
    <w:p w14:paraId="452E7328">
      <w:pPr>
        <w:pStyle w:val="2"/>
        <w:spacing w:before="34" w:line="280" w:lineRule="auto"/>
        <w:ind w:left="21" w:right="105" w:firstLine="422"/>
        <w:jc w:val="both"/>
      </w:pPr>
      <w:r>
        <w:rPr>
          <w:spacing w:val="9"/>
        </w:rPr>
        <w:t>依唐本释文，“</w:t>
      </w:r>
      <w:r>
        <w:rPr>
          <w:position w:val="1"/>
        </w:rPr>
        <w:drawing>
          <wp:inline distT="0" distB="0" distL="0" distR="0">
            <wp:extent cx="111760" cy="107950"/>
            <wp:effectExtent l="0" t="0" r="0" b="0"/>
            <wp:docPr id="32" name="IM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 32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11893" cy="108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66"/>
        </w:rPr>
        <w:t xml:space="preserve"> </w:t>
      </w:r>
      <w:r>
        <w:rPr>
          <w:spacing w:val="9"/>
        </w:rPr>
        <w:t>”有“种</w:t>
      </w:r>
      <w:r>
        <w:rPr>
          <w:position w:val="1"/>
        </w:rPr>
        <w:drawing>
          <wp:inline distT="0" distB="0" distL="0" distR="0">
            <wp:extent cx="111760" cy="107950"/>
            <wp:effectExtent l="0" t="0" r="0" b="0"/>
            <wp:docPr id="34" name="IM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 34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11893" cy="108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67"/>
        </w:rPr>
        <w:t xml:space="preserve"> </w:t>
      </w:r>
      <w:r>
        <w:rPr>
          <w:spacing w:val="9"/>
        </w:rPr>
        <w:t>”与“</w:t>
      </w:r>
      <w:r>
        <w:rPr>
          <w:color w:val="0C0C0C"/>
          <w:spacing w:val="9"/>
        </w:rPr>
        <w:t>烧麦柃</w:t>
      </w:r>
      <w:r>
        <w:rPr>
          <w:position w:val="1"/>
        </w:rPr>
        <w:drawing>
          <wp:inline distT="0" distB="0" distL="0" distR="0">
            <wp:extent cx="111760" cy="107950"/>
            <wp:effectExtent l="0" t="0" r="0" b="0"/>
            <wp:docPr id="36" name="IM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 36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11894" cy="108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C0C0C"/>
          <w:spacing w:val="-68"/>
        </w:rPr>
        <w:t xml:space="preserve"> </w:t>
      </w:r>
      <w:r>
        <w:rPr>
          <w:spacing w:val="9"/>
        </w:rPr>
        <w:t>”两个意义，大徐本“</w:t>
      </w:r>
      <w:r>
        <w:rPr>
          <w:color w:val="0C0C0C"/>
          <w:spacing w:val="9"/>
        </w:rPr>
        <w:t>种</w:t>
      </w:r>
      <w:r>
        <w:rPr>
          <w:position w:val="1"/>
        </w:rPr>
        <w:drawing>
          <wp:inline distT="0" distB="0" distL="0" distR="0">
            <wp:extent cx="111760" cy="107950"/>
            <wp:effectExtent l="0" t="0" r="0" b="0"/>
            <wp:docPr id="38" name="IM 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 38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11894" cy="108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C0C0C"/>
          <w:spacing w:val="-67"/>
        </w:rPr>
        <w:t xml:space="preserve"> </w:t>
      </w:r>
      <w:r>
        <w:rPr>
          <w:color w:val="0C0C0C"/>
          <w:spacing w:val="9"/>
        </w:rPr>
        <w:t>”</w:t>
      </w:r>
      <w:r>
        <w:rPr>
          <w:spacing w:val="9"/>
        </w:rPr>
        <w:t>为“穜楼</w:t>
      </w:r>
      <w:r>
        <w:rPr>
          <w:spacing w:val="-70"/>
        </w:rPr>
        <w:t xml:space="preserve"> </w:t>
      </w:r>
      <w:r>
        <w:rPr>
          <w:spacing w:val="9"/>
        </w:rPr>
        <w:t>”</w:t>
      </w:r>
      <w:r>
        <w:t xml:space="preserve"> </w:t>
      </w:r>
      <w:r>
        <w:rPr>
          <w:spacing w:val="9"/>
        </w:rPr>
        <w:t>段玉裁注：</w:t>
      </w:r>
      <w:r>
        <w:rPr>
          <w:spacing w:val="-78"/>
        </w:rPr>
        <w:t xml:space="preserve"> </w:t>
      </w:r>
      <w:r>
        <w:rPr>
          <w:spacing w:val="9"/>
        </w:rPr>
        <w:t>“穜者今之种字。楼者今之耧字。广韵曰。耧、种具也。</w:t>
      </w:r>
      <w:r>
        <w:rPr>
          <w:spacing w:val="-71"/>
        </w:rPr>
        <w:t xml:space="preserve"> </w:t>
      </w:r>
      <w:r>
        <w:rPr>
          <w:spacing w:val="9"/>
        </w:rPr>
        <w:t>……一曰烧麦柃</w:t>
      </w:r>
      <w:r>
        <w:rPr>
          <w:position w:val="1"/>
        </w:rPr>
        <w:drawing>
          <wp:inline distT="0" distB="0" distL="0" distR="0">
            <wp:extent cx="112395" cy="107950"/>
            <wp:effectExtent l="0" t="0" r="0" b="0"/>
            <wp:docPr id="40" name="IM 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 40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12667" cy="108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9"/>
        </w:rPr>
        <w:t>也。</w:t>
      </w:r>
      <w:r>
        <w:t xml:space="preserve"> </w:t>
      </w:r>
      <w:r>
        <w:rPr>
          <w:spacing w:val="9"/>
        </w:rPr>
        <w:t>烧犹熬也。柃</w:t>
      </w:r>
      <w:r>
        <w:drawing>
          <wp:inline distT="0" distB="0" distL="0" distR="0">
            <wp:extent cx="111125" cy="107950"/>
            <wp:effectExtent l="0" t="0" r="0" b="0"/>
            <wp:docPr id="42" name="IM 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 42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11155" cy="108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9"/>
        </w:rPr>
        <w:t>者、熬麦器名。</w:t>
      </w:r>
      <w:r>
        <w:rPr>
          <w:spacing w:val="-66"/>
        </w:rPr>
        <w:t xml:space="preserve"> </w:t>
      </w:r>
      <w:r>
        <w:rPr>
          <w:spacing w:val="9"/>
        </w:rPr>
        <w:t>”</w:t>
      </w:r>
      <w:r>
        <w:rPr>
          <w:spacing w:val="9"/>
          <w:position w:val="8"/>
          <w:sz w:val="8"/>
          <w:szCs w:val="8"/>
        </w:rPr>
        <w:t>5（257）</w:t>
      </w:r>
      <w:r>
        <w:rPr>
          <w:spacing w:val="-19"/>
          <w:position w:val="8"/>
          <w:sz w:val="8"/>
          <w:szCs w:val="8"/>
        </w:rPr>
        <w:t xml:space="preserve"> </w:t>
      </w:r>
      <w:r>
        <w:rPr>
          <w:spacing w:val="9"/>
        </w:rPr>
        <w:t>作“下卦</w:t>
      </w:r>
      <w:r>
        <w:rPr>
          <w:spacing w:val="-70"/>
        </w:rPr>
        <w:t xml:space="preserve"> </w:t>
      </w:r>
      <w:r>
        <w:rPr>
          <w:spacing w:val="9"/>
        </w:rPr>
        <w:t>”切时，解释为“</w:t>
      </w:r>
      <w:r>
        <w:rPr>
          <w:color w:val="0C0C0C"/>
          <w:spacing w:val="9"/>
        </w:rPr>
        <w:t>烧麦柃</w:t>
      </w:r>
      <w:r>
        <w:drawing>
          <wp:inline distT="0" distB="0" distL="0" distR="0">
            <wp:extent cx="111125" cy="107950"/>
            <wp:effectExtent l="0" t="0" r="0" b="0"/>
            <wp:docPr id="44" name="IM 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 44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11155" cy="108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C0C0C"/>
          <w:spacing w:val="-65"/>
        </w:rPr>
        <w:t xml:space="preserve"> </w:t>
      </w:r>
      <w:r>
        <w:rPr>
          <w:spacing w:val="9"/>
        </w:rPr>
        <w:t>”；作“</w:t>
      </w:r>
      <w:r>
        <w:rPr>
          <w:color w:val="0C0C0C"/>
          <w:spacing w:val="8"/>
        </w:rPr>
        <w:t>和狊</w:t>
      </w:r>
      <w:r>
        <w:rPr>
          <w:color w:val="0C0C0C"/>
          <w:spacing w:val="-70"/>
        </w:rPr>
        <w:t xml:space="preserve"> </w:t>
      </w:r>
      <w:r>
        <w:rPr>
          <w:color w:val="0C0C0C"/>
          <w:spacing w:val="8"/>
        </w:rPr>
        <w:t>”</w:t>
      </w:r>
      <w:r>
        <w:rPr>
          <w:color w:val="0C0C0C"/>
        </w:rPr>
        <w:t xml:space="preserve"> </w:t>
      </w:r>
      <w:r>
        <w:rPr>
          <w:spacing w:val="7"/>
        </w:rPr>
        <w:t>时为“种</w:t>
      </w:r>
      <w:r>
        <w:rPr>
          <w:position w:val="1"/>
        </w:rPr>
        <w:drawing>
          <wp:inline distT="0" distB="0" distL="0" distR="0">
            <wp:extent cx="112395" cy="107950"/>
            <wp:effectExtent l="0" t="0" r="0" b="0"/>
            <wp:docPr id="46" name="IM 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 46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12648" cy="108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63"/>
        </w:rPr>
        <w:t xml:space="preserve"> </w:t>
      </w:r>
      <w:r>
        <w:rPr>
          <w:spacing w:val="7"/>
        </w:rPr>
        <w:t>”。故唐写本注音与释义契合。</w:t>
      </w:r>
    </w:p>
    <w:p w14:paraId="019C3E83">
      <w:pPr>
        <w:pStyle w:val="2"/>
        <w:spacing w:before="34" w:line="228" w:lineRule="auto"/>
        <w:ind w:left="32"/>
      </w:pPr>
      <w:r>
        <w:rPr>
          <w:spacing w:val="4"/>
        </w:rPr>
        <w:t>（二）椯</w:t>
      </w:r>
    </w:p>
    <w:p w14:paraId="622081BA">
      <w:pPr>
        <w:pStyle w:val="2"/>
        <w:spacing w:before="65" w:line="228" w:lineRule="auto"/>
        <w:ind w:left="442"/>
        <w:rPr>
          <w:sz w:val="8"/>
          <w:szCs w:val="8"/>
        </w:rPr>
      </w:pPr>
      <w:r>
        <w:rPr>
          <w:spacing w:val="9"/>
        </w:rPr>
        <w:t>椯，箠也。从木，耑声。一曰椯度高下。一曰剟。多果、初委。</w:t>
      </w:r>
      <w:r>
        <w:rPr>
          <w:spacing w:val="8"/>
          <w:position w:val="8"/>
          <w:sz w:val="8"/>
          <w:szCs w:val="8"/>
        </w:rPr>
        <w:t>1（139）</w:t>
      </w:r>
    </w:p>
    <w:p w14:paraId="5D4E3047">
      <w:pPr>
        <w:pStyle w:val="2"/>
        <w:spacing w:before="65" w:line="273" w:lineRule="auto"/>
        <w:ind w:left="25" w:right="134" w:firstLine="406"/>
      </w:pPr>
      <w:r>
        <w:rPr>
          <w:spacing w:val="3"/>
        </w:rPr>
        <w:t>“椯</w:t>
      </w:r>
      <w:r>
        <w:rPr>
          <w:spacing w:val="-64"/>
        </w:rPr>
        <w:t xml:space="preserve"> </w:t>
      </w:r>
      <w:r>
        <w:rPr>
          <w:spacing w:val="3"/>
        </w:rPr>
        <w:t>”大徐本释作“箠也。……一曰椯度也。一曰剟也。”，</w:t>
      </w:r>
      <w:r>
        <w:rPr>
          <w:spacing w:val="3"/>
          <w:position w:val="8"/>
          <w:sz w:val="8"/>
          <w:szCs w:val="8"/>
        </w:rPr>
        <w:t>6（123）</w:t>
      </w:r>
      <w:r>
        <w:rPr>
          <w:spacing w:val="3"/>
        </w:rPr>
        <w:t>小徐本作“箠也。……</w:t>
      </w:r>
      <w:r>
        <w:t xml:space="preserve"> </w:t>
      </w:r>
      <w:r>
        <w:rPr>
          <w:spacing w:val="5"/>
        </w:rPr>
        <w:t>一曰揣度也。一曰剟也。”</w:t>
      </w:r>
      <w:r>
        <w:rPr>
          <w:spacing w:val="5"/>
          <w:position w:val="8"/>
          <w:sz w:val="8"/>
          <w:szCs w:val="8"/>
        </w:rPr>
        <w:t>7（116）</w:t>
      </w:r>
      <w:r>
        <w:rPr>
          <w:spacing w:val="5"/>
        </w:rPr>
        <w:t>均注兜果切。“箠</w:t>
      </w:r>
      <w:r>
        <w:rPr>
          <w:spacing w:val="-72"/>
        </w:rPr>
        <w:t xml:space="preserve"> </w:t>
      </w:r>
      <w:r>
        <w:rPr>
          <w:spacing w:val="5"/>
        </w:rPr>
        <w:t>”二徐本解释为“</w:t>
      </w:r>
      <w:r>
        <w:rPr>
          <w:spacing w:val="4"/>
        </w:rPr>
        <w:t>击马也。”有捶击之义。</w:t>
      </w:r>
    </w:p>
    <w:p w14:paraId="2B0D7D38">
      <w:pPr>
        <w:pStyle w:val="2"/>
        <w:spacing w:before="33" w:line="276" w:lineRule="auto"/>
        <w:ind w:left="21" w:firstLine="410"/>
        <w:rPr>
          <w:sz w:val="8"/>
          <w:szCs w:val="8"/>
        </w:rPr>
      </w:pPr>
      <w:r>
        <w:rPr>
          <w:spacing w:val="6"/>
        </w:rPr>
        <w:t>“椯</w:t>
      </w:r>
      <w:r>
        <w:rPr>
          <w:spacing w:val="-70"/>
        </w:rPr>
        <w:t xml:space="preserve"> </w:t>
      </w:r>
      <w:r>
        <w:rPr>
          <w:spacing w:val="6"/>
        </w:rPr>
        <w:t>”字《玉篇》作：“市专切。木名。又</w:t>
      </w:r>
      <w:r>
        <w:rPr>
          <w:spacing w:val="5"/>
        </w:rPr>
        <w:t>丁果切。</w:t>
      </w:r>
      <w:r>
        <w:rPr>
          <w:spacing w:val="-69"/>
        </w:rPr>
        <w:t xml:space="preserve"> </w:t>
      </w:r>
      <w:r>
        <w:rPr>
          <w:spacing w:val="5"/>
        </w:rPr>
        <w:t>”</w:t>
      </w:r>
      <w:r>
        <w:rPr>
          <w:spacing w:val="5"/>
          <w:position w:val="8"/>
          <w:sz w:val="8"/>
          <w:szCs w:val="8"/>
        </w:rPr>
        <w:t>2（2/7b）</w:t>
      </w:r>
      <w:r>
        <w:rPr>
          <w:spacing w:val="5"/>
        </w:rPr>
        <w:t>《广韵》“椯</w:t>
      </w:r>
      <w:r>
        <w:rPr>
          <w:spacing w:val="-70"/>
        </w:rPr>
        <w:t xml:space="preserve"> </w:t>
      </w:r>
      <w:r>
        <w:rPr>
          <w:spacing w:val="5"/>
        </w:rPr>
        <w:t>”只收一“市</w:t>
      </w:r>
      <w:r>
        <w:t xml:space="preserve">   </w:t>
      </w:r>
      <w:r>
        <w:rPr>
          <w:spacing w:val="3"/>
        </w:rPr>
        <w:t>缘</w:t>
      </w:r>
      <w:r>
        <w:rPr>
          <w:spacing w:val="-58"/>
        </w:rPr>
        <w:t xml:space="preserve"> </w:t>
      </w:r>
      <w:r>
        <w:rPr>
          <w:spacing w:val="3"/>
        </w:rPr>
        <w:t>”切，释为“木名</w:t>
      </w:r>
      <w:r>
        <w:rPr>
          <w:spacing w:val="-70"/>
        </w:rPr>
        <w:t xml:space="preserve"> </w:t>
      </w:r>
      <w:r>
        <w:rPr>
          <w:spacing w:val="3"/>
        </w:rPr>
        <w:t>”。《集韵》“椯</w:t>
      </w:r>
      <w:r>
        <w:rPr>
          <w:spacing w:val="-72"/>
        </w:rPr>
        <w:t xml:space="preserve"> </w:t>
      </w:r>
      <w:r>
        <w:rPr>
          <w:spacing w:val="3"/>
        </w:rPr>
        <w:t>”有三处，一又作“</w:t>
      </w:r>
      <w:r>
        <w:drawing>
          <wp:inline distT="0" distB="0" distL="0" distR="0">
            <wp:extent cx="130810" cy="124460"/>
            <wp:effectExtent l="0" t="0" r="0" b="0"/>
            <wp:docPr id="48" name="IM 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 48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30937" cy="1249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58"/>
        </w:rPr>
        <w:t xml:space="preserve"> </w:t>
      </w:r>
      <w:r>
        <w:rPr>
          <w:spacing w:val="3"/>
        </w:rPr>
        <w:t>”，“淳沿</w:t>
      </w:r>
      <w:r>
        <w:rPr>
          <w:spacing w:val="-70"/>
        </w:rPr>
        <w:t xml:space="preserve"> </w:t>
      </w:r>
      <w:r>
        <w:rPr>
          <w:spacing w:val="3"/>
        </w:rPr>
        <w:t>”切，释为“说文</w:t>
      </w:r>
      <w:r>
        <w:t xml:space="preserve">   </w:t>
      </w:r>
      <w:r>
        <w:rPr>
          <w:spacing w:val="6"/>
        </w:rPr>
        <w:t>木也，或省，亦书作</w:t>
      </w:r>
      <w:r>
        <w:drawing>
          <wp:inline distT="0" distB="0" distL="0" distR="0">
            <wp:extent cx="132080" cy="124460"/>
            <wp:effectExtent l="0" t="0" r="0" b="0"/>
            <wp:docPr id="50" name="IM 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 50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32470" cy="1249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57"/>
        </w:rPr>
        <w:t xml:space="preserve"> </w:t>
      </w:r>
      <w:r>
        <w:rPr>
          <w:spacing w:val="6"/>
        </w:rPr>
        <w:t>。</w:t>
      </w:r>
      <w:r>
        <w:rPr>
          <w:spacing w:val="-69"/>
        </w:rPr>
        <w:t xml:space="preserve"> </w:t>
      </w:r>
      <w:r>
        <w:rPr>
          <w:spacing w:val="6"/>
        </w:rPr>
        <w:t>”</w:t>
      </w:r>
      <w:r>
        <w:rPr>
          <w:spacing w:val="6"/>
          <w:position w:val="8"/>
          <w:sz w:val="8"/>
          <w:szCs w:val="8"/>
        </w:rPr>
        <w:t>3（3/14a）</w:t>
      </w:r>
      <w:r>
        <w:rPr>
          <w:spacing w:val="-19"/>
          <w:position w:val="8"/>
          <w:sz w:val="8"/>
          <w:szCs w:val="8"/>
        </w:rPr>
        <w:t xml:space="preserve"> </w:t>
      </w:r>
      <w:r>
        <w:rPr>
          <w:spacing w:val="6"/>
        </w:rPr>
        <w:t>二为“楚委</w:t>
      </w:r>
      <w:r>
        <w:rPr>
          <w:spacing w:val="-70"/>
        </w:rPr>
        <w:t xml:space="preserve"> </w:t>
      </w:r>
      <w:r>
        <w:rPr>
          <w:spacing w:val="6"/>
        </w:rPr>
        <w:t>”切，释为“捶也，剟也。</w:t>
      </w:r>
      <w:r>
        <w:rPr>
          <w:spacing w:val="-69"/>
        </w:rPr>
        <w:t xml:space="preserve"> </w:t>
      </w:r>
      <w:r>
        <w:rPr>
          <w:spacing w:val="6"/>
        </w:rPr>
        <w:t>”</w:t>
      </w:r>
      <w:r>
        <w:rPr>
          <w:spacing w:val="6"/>
          <w:position w:val="8"/>
          <w:sz w:val="8"/>
          <w:szCs w:val="8"/>
        </w:rPr>
        <w:t>3（5/10a）</w:t>
      </w:r>
      <w:r>
        <w:rPr>
          <w:spacing w:val="6"/>
        </w:rPr>
        <w:t>三为“都果</w:t>
      </w:r>
      <w:r>
        <w:rPr>
          <w:spacing w:val="-70"/>
        </w:rPr>
        <w:t xml:space="preserve"> </w:t>
      </w:r>
      <w:r>
        <w:rPr>
          <w:spacing w:val="6"/>
        </w:rPr>
        <w:t>”</w:t>
      </w:r>
      <w:r>
        <w:t xml:space="preserve"> </w:t>
      </w:r>
      <w:r>
        <w:rPr>
          <w:spacing w:val="7"/>
        </w:rPr>
        <w:t>切，释为“说文箠也。一曰椯度也，一曰剟也。</w:t>
      </w:r>
      <w:r>
        <w:rPr>
          <w:spacing w:val="-60"/>
        </w:rPr>
        <w:t xml:space="preserve"> </w:t>
      </w:r>
      <w:r>
        <w:rPr>
          <w:spacing w:val="7"/>
        </w:rPr>
        <w:t>”</w:t>
      </w:r>
      <w:r>
        <w:rPr>
          <w:spacing w:val="7"/>
          <w:position w:val="8"/>
          <w:sz w:val="8"/>
          <w:szCs w:val="8"/>
        </w:rPr>
        <w:t>3（6/26b）</w:t>
      </w:r>
    </w:p>
    <w:p w14:paraId="6F9B1BA3">
      <w:pPr>
        <w:pStyle w:val="2"/>
        <w:spacing w:before="49" w:line="285" w:lineRule="auto"/>
        <w:ind w:left="12" w:firstLine="420"/>
      </w:pPr>
      <w:r>
        <w:rPr>
          <w:spacing w:val="2"/>
        </w:rPr>
        <w:t>“淳</w:t>
      </w:r>
      <w:r>
        <w:rPr>
          <w:spacing w:val="-62"/>
        </w:rPr>
        <w:t xml:space="preserve"> </w:t>
      </w:r>
      <w:r>
        <w:rPr>
          <w:spacing w:val="2"/>
        </w:rPr>
        <w:t>”“市</w:t>
      </w:r>
      <w:r>
        <w:rPr>
          <w:spacing w:val="-72"/>
        </w:rPr>
        <w:t xml:space="preserve"> </w:t>
      </w:r>
      <w:r>
        <w:rPr>
          <w:spacing w:val="2"/>
        </w:rPr>
        <w:t>”“时</w:t>
      </w:r>
      <w:r>
        <w:rPr>
          <w:spacing w:val="-73"/>
        </w:rPr>
        <w:t xml:space="preserve"> </w:t>
      </w:r>
      <w:r>
        <w:rPr>
          <w:spacing w:val="2"/>
        </w:rPr>
        <w:t>”均为禅母，“沿</w:t>
      </w:r>
      <w:r>
        <w:rPr>
          <w:spacing w:val="-70"/>
        </w:rPr>
        <w:t xml:space="preserve"> </w:t>
      </w:r>
      <w:r>
        <w:rPr>
          <w:spacing w:val="2"/>
        </w:rPr>
        <w:t>”“专</w:t>
      </w:r>
      <w:r>
        <w:rPr>
          <w:spacing w:val="-70"/>
        </w:rPr>
        <w:t xml:space="preserve"> </w:t>
      </w:r>
      <w:r>
        <w:rPr>
          <w:spacing w:val="2"/>
        </w:rPr>
        <w:t>”“缘</w:t>
      </w:r>
      <w:r>
        <w:rPr>
          <w:spacing w:val="-72"/>
        </w:rPr>
        <w:t xml:space="preserve"> </w:t>
      </w:r>
      <w:r>
        <w:rPr>
          <w:spacing w:val="2"/>
        </w:rPr>
        <w:t>”“穿</w:t>
      </w:r>
      <w:r>
        <w:rPr>
          <w:spacing w:val="-72"/>
        </w:rPr>
        <w:t xml:space="preserve"> </w:t>
      </w:r>
      <w:r>
        <w:rPr>
          <w:spacing w:val="2"/>
        </w:rPr>
        <w:t>”同为仙韵三等合口平声，故</w:t>
      </w:r>
      <w:r>
        <w:t xml:space="preserve">   </w:t>
      </w:r>
      <w:r>
        <w:rPr>
          <w:spacing w:val="-3"/>
        </w:rPr>
        <w:t>“市专</w:t>
      </w:r>
      <w:r>
        <w:rPr>
          <w:spacing w:val="-67"/>
        </w:rPr>
        <w:t xml:space="preserve"> </w:t>
      </w:r>
      <w:r>
        <w:rPr>
          <w:spacing w:val="-3"/>
        </w:rPr>
        <w:t>”“时穿</w:t>
      </w:r>
      <w:r>
        <w:rPr>
          <w:spacing w:val="-70"/>
        </w:rPr>
        <w:t xml:space="preserve"> </w:t>
      </w:r>
      <w:r>
        <w:rPr>
          <w:spacing w:val="-3"/>
        </w:rPr>
        <w:t>”“市缘</w:t>
      </w:r>
      <w:r>
        <w:rPr>
          <w:spacing w:val="-70"/>
        </w:rPr>
        <w:t xml:space="preserve"> </w:t>
      </w:r>
      <w:r>
        <w:rPr>
          <w:spacing w:val="-3"/>
        </w:rPr>
        <w:t>”“淳沿</w:t>
      </w:r>
      <w:r>
        <w:rPr>
          <w:spacing w:val="-70"/>
        </w:rPr>
        <w:t xml:space="preserve"> </w:t>
      </w:r>
      <w:r>
        <w:rPr>
          <w:spacing w:val="-3"/>
        </w:rPr>
        <w:t>”四切同音，释为“木名</w:t>
      </w:r>
      <w:r>
        <w:rPr>
          <w:spacing w:val="-70"/>
        </w:rPr>
        <w:t xml:space="preserve"> </w:t>
      </w:r>
      <w:r>
        <w:rPr>
          <w:spacing w:val="-3"/>
        </w:rPr>
        <w:t>”，此无异议。“多</w:t>
      </w:r>
      <w:r>
        <w:rPr>
          <w:spacing w:val="-72"/>
        </w:rPr>
        <w:t xml:space="preserve"> </w:t>
      </w:r>
      <w:r>
        <w:rPr>
          <w:spacing w:val="-3"/>
        </w:rPr>
        <w:t>”“都</w:t>
      </w:r>
      <w:r>
        <w:rPr>
          <w:spacing w:val="-72"/>
        </w:rPr>
        <w:t xml:space="preserve"> </w:t>
      </w:r>
      <w:r>
        <w:rPr>
          <w:spacing w:val="-3"/>
        </w:rPr>
        <w:t>”“兜</w:t>
      </w:r>
      <w:r>
        <w:rPr>
          <w:spacing w:val="-73"/>
        </w:rPr>
        <w:t xml:space="preserve"> </w:t>
      </w:r>
      <w:r>
        <w:rPr>
          <w:spacing w:val="-3"/>
        </w:rPr>
        <w:t>”</w:t>
      </w:r>
      <w:r>
        <w:t xml:space="preserve"> </w:t>
      </w:r>
      <w:r>
        <w:rPr>
          <w:spacing w:val="7"/>
        </w:rPr>
        <w:t>“丁</w:t>
      </w:r>
      <w:r>
        <w:rPr>
          <w:spacing w:val="-70"/>
        </w:rPr>
        <w:t xml:space="preserve"> </w:t>
      </w:r>
      <w:r>
        <w:rPr>
          <w:spacing w:val="7"/>
        </w:rPr>
        <w:t>”共为端母，故“多果、兜果、都果、丁果</w:t>
      </w:r>
      <w:r>
        <w:rPr>
          <w:spacing w:val="-72"/>
        </w:rPr>
        <w:t xml:space="preserve"> </w:t>
      </w:r>
      <w:r>
        <w:rPr>
          <w:spacing w:val="7"/>
        </w:rPr>
        <w:t>”四切同音；</w:t>
      </w:r>
      <w:r>
        <w:rPr>
          <w:spacing w:val="-80"/>
        </w:rPr>
        <w:t xml:space="preserve"> </w:t>
      </w:r>
      <w:r>
        <w:rPr>
          <w:spacing w:val="7"/>
        </w:rPr>
        <w:t>“初委</w:t>
      </w:r>
      <w:r>
        <w:rPr>
          <w:spacing w:val="-70"/>
        </w:rPr>
        <w:t xml:space="preserve"> </w:t>
      </w:r>
      <w:r>
        <w:rPr>
          <w:spacing w:val="7"/>
        </w:rPr>
        <w:t>”“楚委</w:t>
      </w:r>
      <w:r>
        <w:rPr>
          <w:spacing w:val="-70"/>
        </w:rPr>
        <w:t xml:space="preserve"> </w:t>
      </w:r>
      <w:r>
        <w:rPr>
          <w:spacing w:val="7"/>
        </w:rPr>
        <w:t>”二切同音。</w:t>
      </w:r>
      <w:r>
        <w:t xml:space="preserve">  此二切音莫友芝《笺异》言：“椯，‘初委</w:t>
      </w:r>
      <w:r>
        <w:rPr>
          <w:spacing w:val="-57"/>
        </w:rPr>
        <w:t xml:space="preserve"> </w:t>
      </w:r>
      <w:r>
        <w:t>’纽多。‘椯度高下</w:t>
      </w:r>
      <w:r>
        <w:rPr>
          <w:spacing w:val="-69"/>
        </w:rPr>
        <w:t xml:space="preserve"> </w:t>
      </w:r>
      <w:r>
        <w:t>’，二徐作‘椯度也</w:t>
      </w:r>
      <w:r>
        <w:rPr>
          <w:spacing w:val="-69"/>
        </w:rPr>
        <w:t xml:space="preserve"> </w:t>
      </w:r>
      <w:r>
        <w:t xml:space="preserve">’。……   </w:t>
      </w:r>
      <w:r>
        <w:rPr>
          <w:spacing w:val="6"/>
        </w:rPr>
        <w:t>按：《手部》：‘揣，量也，度高曰揣。一曰捶之。</w:t>
      </w:r>
      <w:r>
        <w:rPr>
          <w:spacing w:val="-65"/>
        </w:rPr>
        <w:t xml:space="preserve"> </w:t>
      </w:r>
      <w:r>
        <w:rPr>
          <w:spacing w:val="6"/>
        </w:rPr>
        <w:t>’是“椯、揣</w:t>
      </w:r>
      <w:r>
        <w:rPr>
          <w:spacing w:val="-70"/>
        </w:rPr>
        <w:t xml:space="preserve"> </w:t>
      </w:r>
      <w:r>
        <w:rPr>
          <w:spacing w:val="6"/>
        </w:rPr>
        <w:t>”音义相同。二徐脱‘高</w:t>
      </w:r>
      <w:r>
        <w:t xml:space="preserve">   </w:t>
      </w:r>
      <w:r>
        <w:rPr>
          <w:spacing w:val="2"/>
        </w:rPr>
        <w:t>下</w:t>
      </w:r>
      <w:r>
        <w:rPr>
          <w:spacing w:val="-67"/>
        </w:rPr>
        <w:t xml:space="preserve"> </w:t>
      </w:r>
      <w:r>
        <w:rPr>
          <w:spacing w:val="2"/>
        </w:rPr>
        <w:t>’字，当据补。徐又以‘初委</w:t>
      </w:r>
      <w:r>
        <w:rPr>
          <w:spacing w:val="-69"/>
        </w:rPr>
        <w:t xml:space="preserve"> </w:t>
      </w:r>
      <w:r>
        <w:rPr>
          <w:spacing w:val="2"/>
        </w:rPr>
        <w:t>’、‘兜果</w:t>
      </w:r>
      <w:r>
        <w:rPr>
          <w:spacing w:val="-69"/>
        </w:rPr>
        <w:t xml:space="preserve"> </w:t>
      </w:r>
      <w:r>
        <w:rPr>
          <w:spacing w:val="2"/>
        </w:rPr>
        <w:t>’分揣、椯音，亦不备。”</w:t>
      </w:r>
      <w:r>
        <w:rPr>
          <w:spacing w:val="2"/>
          <w:position w:val="8"/>
          <w:sz w:val="8"/>
          <w:szCs w:val="8"/>
        </w:rPr>
        <w:t>1（139）</w:t>
      </w:r>
      <w:r>
        <w:rPr>
          <w:spacing w:val="2"/>
        </w:rPr>
        <w:t>今查《玉篇》《广</w:t>
      </w:r>
      <w:r>
        <w:t xml:space="preserve">   韵》《集韵》《类篇》，可证“揣</w:t>
      </w:r>
      <w:r>
        <w:rPr>
          <w:spacing w:val="-70"/>
        </w:rPr>
        <w:t xml:space="preserve"> </w:t>
      </w:r>
      <w:r>
        <w:t>”字“初委</w:t>
      </w:r>
      <w:r>
        <w:rPr>
          <w:spacing w:val="-70"/>
        </w:rPr>
        <w:t xml:space="preserve"> </w:t>
      </w:r>
      <w:r>
        <w:t>”“丁果</w:t>
      </w:r>
      <w:r>
        <w:rPr>
          <w:spacing w:val="-70"/>
        </w:rPr>
        <w:t xml:space="preserve"> </w:t>
      </w:r>
      <w:r>
        <w:t>”二</w:t>
      </w:r>
      <w:r>
        <w:rPr>
          <w:spacing w:val="-1"/>
        </w:rPr>
        <w:t>切音并存，作“初委</w:t>
      </w:r>
      <w:r>
        <w:rPr>
          <w:spacing w:val="-70"/>
        </w:rPr>
        <w:t xml:space="preserve"> </w:t>
      </w:r>
      <w:r>
        <w:rPr>
          <w:spacing w:val="-1"/>
        </w:rPr>
        <w:t>”切释为“揣</w:t>
      </w:r>
      <w:r>
        <w:t xml:space="preserve">   </w:t>
      </w:r>
      <w:r>
        <w:rPr>
          <w:spacing w:val="3"/>
        </w:rPr>
        <w:t>或捶</w:t>
      </w:r>
      <w:r>
        <w:rPr>
          <w:spacing w:val="-63"/>
        </w:rPr>
        <w:t xml:space="preserve"> </w:t>
      </w:r>
      <w:r>
        <w:rPr>
          <w:spacing w:val="3"/>
        </w:rPr>
        <w:t>”，作“丁果</w:t>
      </w:r>
      <w:r>
        <w:rPr>
          <w:spacing w:val="-70"/>
        </w:rPr>
        <w:t xml:space="preserve"> </w:t>
      </w:r>
      <w:r>
        <w:rPr>
          <w:spacing w:val="3"/>
        </w:rPr>
        <w:t>”释为“摇</w:t>
      </w:r>
      <w:r>
        <w:rPr>
          <w:spacing w:val="-70"/>
        </w:rPr>
        <w:t xml:space="preserve"> </w:t>
      </w:r>
      <w:r>
        <w:rPr>
          <w:spacing w:val="3"/>
        </w:rPr>
        <w:t>”；又“椯</w:t>
      </w:r>
      <w:r>
        <w:rPr>
          <w:spacing w:val="-72"/>
        </w:rPr>
        <w:t xml:space="preserve"> </w:t>
      </w:r>
      <w:r>
        <w:rPr>
          <w:spacing w:val="3"/>
        </w:rPr>
        <w:t>”读作“多果</w:t>
      </w:r>
      <w:r>
        <w:rPr>
          <w:spacing w:val="-70"/>
        </w:rPr>
        <w:t xml:space="preserve"> </w:t>
      </w:r>
      <w:r>
        <w:rPr>
          <w:spacing w:val="3"/>
        </w:rPr>
        <w:t>”时，释为“椯度高下</w:t>
      </w:r>
      <w:r>
        <w:rPr>
          <w:spacing w:val="-70"/>
        </w:rPr>
        <w:t xml:space="preserve"> </w:t>
      </w:r>
      <w:r>
        <w:rPr>
          <w:spacing w:val="3"/>
        </w:rPr>
        <w:t>”，读作“初</w:t>
      </w:r>
      <w:r>
        <w:t xml:space="preserve">   </w:t>
      </w:r>
      <w:r>
        <w:rPr>
          <w:spacing w:val="5"/>
        </w:rPr>
        <w:t>委</w:t>
      </w:r>
      <w:r>
        <w:rPr>
          <w:spacing w:val="-61"/>
        </w:rPr>
        <w:t xml:space="preserve"> </w:t>
      </w:r>
      <w:r>
        <w:rPr>
          <w:spacing w:val="5"/>
        </w:rPr>
        <w:t>”时，释为“捶，剟</w:t>
      </w:r>
      <w:r>
        <w:rPr>
          <w:spacing w:val="-70"/>
        </w:rPr>
        <w:t xml:space="preserve"> </w:t>
      </w:r>
      <w:r>
        <w:rPr>
          <w:spacing w:val="5"/>
        </w:rPr>
        <w:t>”，知“揣</w:t>
      </w:r>
      <w:r>
        <w:rPr>
          <w:spacing w:val="-72"/>
        </w:rPr>
        <w:t xml:space="preserve"> </w:t>
      </w:r>
      <w:r>
        <w:rPr>
          <w:spacing w:val="5"/>
        </w:rPr>
        <w:t>”“椯</w:t>
      </w:r>
      <w:r>
        <w:rPr>
          <w:spacing w:val="-70"/>
        </w:rPr>
        <w:t xml:space="preserve"> </w:t>
      </w:r>
      <w:r>
        <w:rPr>
          <w:spacing w:val="5"/>
        </w:rPr>
        <w:t>”并非完全音义相同。</w:t>
      </w:r>
    </w:p>
    <w:p w14:paraId="2DC0ED40">
      <w:pPr>
        <w:spacing w:line="330" w:lineRule="auto"/>
        <w:rPr>
          <w:rFonts w:ascii="Arial"/>
          <w:sz w:val="21"/>
        </w:rPr>
      </w:pPr>
      <w:r>
        <w:drawing>
          <wp:anchor distT="0" distB="0" distL="0" distR="0" simplePos="0" relativeHeight="251660288" behindDoc="0" locked="0" layoutInCell="1" allowOverlap="1">
            <wp:simplePos x="0" y="0"/>
            <wp:positionH relativeFrom="column">
              <wp:posOffset>7620</wp:posOffset>
            </wp:positionH>
            <wp:positionV relativeFrom="paragraph">
              <wp:posOffset>142875</wp:posOffset>
            </wp:positionV>
            <wp:extent cx="1275080" cy="7620"/>
            <wp:effectExtent l="0" t="0" r="0" b="0"/>
            <wp:wrapNone/>
            <wp:docPr id="52" name="IM 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 52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275080" cy="76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2D7358F">
      <w:pPr>
        <w:pStyle w:val="2"/>
        <w:spacing w:before="59" w:line="306" w:lineRule="auto"/>
        <w:ind w:left="200" w:right="816" w:firstLine="357"/>
        <w:rPr>
          <w:sz w:val="18"/>
          <w:szCs w:val="18"/>
        </w:rPr>
      </w:pPr>
      <w:r>
        <w:rPr>
          <w:spacing w:val="8"/>
          <w:sz w:val="18"/>
          <w:szCs w:val="18"/>
        </w:rPr>
        <w:t>*本文系国家级大学生创新训练计划项目“《说文解字》</w:t>
      </w:r>
      <w:r>
        <w:rPr>
          <w:spacing w:val="-64"/>
          <w:sz w:val="18"/>
          <w:szCs w:val="18"/>
        </w:rPr>
        <w:t xml:space="preserve"> </w:t>
      </w:r>
      <w:r>
        <w:rPr>
          <w:spacing w:val="8"/>
          <w:sz w:val="18"/>
          <w:szCs w:val="18"/>
        </w:rPr>
        <w:t>“木</w:t>
      </w:r>
      <w:r>
        <w:rPr>
          <w:spacing w:val="-54"/>
          <w:sz w:val="18"/>
          <w:szCs w:val="18"/>
        </w:rPr>
        <w:t xml:space="preserve"> </w:t>
      </w:r>
      <w:r>
        <w:rPr>
          <w:spacing w:val="8"/>
          <w:sz w:val="18"/>
          <w:szCs w:val="18"/>
        </w:rPr>
        <w:t>”部字研究</w:t>
      </w:r>
      <w:r>
        <w:rPr>
          <w:spacing w:val="-54"/>
          <w:sz w:val="18"/>
          <w:szCs w:val="18"/>
        </w:rPr>
        <w:t xml:space="preserve"> </w:t>
      </w:r>
      <w:r>
        <w:rPr>
          <w:spacing w:val="8"/>
          <w:sz w:val="18"/>
          <w:szCs w:val="18"/>
        </w:rPr>
        <w:t>”（</w:t>
      </w:r>
      <w:r>
        <w:rPr>
          <w:spacing w:val="7"/>
          <w:sz w:val="18"/>
          <w:szCs w:val="18"/>
        </w:rPr>
        <w:t>项目号：</w:t>
      </w:r>
      <w:r>
        <w:rPr>
          <w:sz w:val="18"/>
          <w:szCs w:val="18"/>
        </w:rPr>
        <w:t xml:space="preserve"> 202410298051Z）阶段性研究成果。本文在写作过程中承蒙邹虎老</w:t>
      </w:r>
      <w:r>
        <w:rPr>
          <w:spacing w:val="-1"/>
          <w:sz w:val="18"/>
          <w:szCs w:val="18"/>
        </w:rPr>
        <w:t>师指导，特表谢忱。</w:t>
      </w:r>
    </w:p>
    <w:p w14:paraId="29F0E7F4">
      <w:pPr>
        <w:spacing w:line="306" w:lineRule="auto"/>
        <w:rPr>
          <w:sz w:val="18"/>
          <w:szCs w:val="18"/>
        </w:rPr>
        <w:sectPr>
          <w:pgSz w:w="11906" w:h="16839"/>
          <w:pgMar w:top="400" w:right="1596" w:bottom="400" w:left="1785" w:header="0" w:footer="0" w:gutter="0"/>
          <w:cols w:space="720" w:num="1"/>
        </w:sectPr>
      </w:pPr>
    </w:p>
    <w:p w14:paraId="0A4DB297">
      <w:pPr>
        <w:spacing w:line="255" w:lineRule="auto"/>
        <w:rPr>
          <w:rFonts w:ascii="Arial"/>
          <w:sz w:val="21"/>
        </w:rPr>
      </w:pPr>
    </w:p>
    <w:p w14:paraId="4EB179E5">
      <w:pPr>
        <w:spacing w:line="255" w:lineRule="auto"/>
        <w:rPr>
          <w:rFonts w:ascii="Arial"/>
          <w:sz w:val="21"/>
        </w:rPr>
      </w:pPr>
    </w:p>
    <w:p w14:paraId="5875D2C7">
      <w:pPr>
        <w:spacing w:line="255" w:lineRule="auto"/>
        <w:rPr>
          <w:rFonts w:ascii="Arial"/>
          <w:sz w:val="21"/>
        </w:rPr>
      </w:pPr>
    </w:p>
    <w:p w14:paraId="7E56B518">
      <w:pPr>
        <w:spacing w:line="255" w:lineRule="auto"/>
        <w:rPr>
          <w:rFonts w:ascii="Arial"/>
          <w:sz w:val="21"/>
        </w:rPr>
      </w:pPr>
    </w:p>
    <w:p w14:paraId="04766D05">
      <w:pPr>
        <w:pStyle w:val="2"/>
        <w:spacing w:before="65" w:line="227" w:lineRule="auto"/>
        <w:ind w:left="458"/>
      </w:pPr>
      <w:r>
        <w:rPr>
          <w:spacing w:val="2"/>
        </w:rPr>
        <w:t>因此，唐写本注“多果、初委</w:t>
      </w:r>
      <w:r>
        <w:rPr>
          <w:spacing w:val="-56"/>
        </w:rPr>
        <w:t xml:space="preserve"> </w:t>
      </w:r>
      <w:r>
        <w:rPr>
          <w:spacing w:val="2"/>
        </w:rPr>
        <w:t>”二音不诬，《笺异》“椯，‘初委</w:t>
      </w:r>
      <w:r>
        <w:rPr>
          <w:spacing w:val="-69"/>
        </w:rPr>
        <w:t xml:space="preserve"> </w:t>
      </w:r>
      <w:r>
        <w:rPr>
          <w:spacing w:val="2"/>
        </w:rPr>
        <w:t>’纽多。”言为不实。</w:t>
      </w:r>
    </w:p>
    <w:p w14:paraId="20A1B89E">
      <w:pPr>
        <w:pStyle w:val="2"/>
        <w:spacing w:before="66" w:line="228" w:lineRule="auto"/>
        <w:ind w:left="25"/>
        <w:outlineLvl w:val="0"/>
      </w:pPr>
      <w:r>
        <w:rPr>
          <w:spacing w:val="8"/>
        </w:rPr>
        <w:t>二、反切音有多</w:t>
      </w:r>
    </w:p>
    <w:p w14:paraId="2B0828CF">
      <w:pPr>
        <w:pStyle w:val="2"/>
        <w:spacing w:before="65" w:line="228" w:lineRule="auto"/>
        <w:ind w:left="32"/>
        <w:outlineLvl w:val="1"/>
      </w:pPr>
      <w:r>
        <w:rPr>
          <w:spacing w:val="3"/>
        </w:rPr>
        <w:t>（一）楔。</w:t>
      </w:r>
    </w:p>
    <w:p w14:paraId="0A091A61">
      <w:pPr>
        <w:pStyle w:val="2"/>
        <w:spacing w:before="64" w:line="227" w:lineRule="auto"/>
        <w:ind w:left="441"/>
        <w:rPr>
          <w:sz w:val="8"/>
          <w:szCs w:val="8"/>
        </w:rPr>
      </w:pPr>
      <w:r>
        <w:rPr>
          <w:spacing w:val="8"/>
        </w:rPr>
        <w:t>楔。櫼也。从木，契声。工鎋、先结。</w:t>
      </w:r>
      <w:r>
        <w:rPr>
          <w:spacing w:val="8"/>
          <w:position w:val="8"/>
          <w:sz w:val="8"/>
          <w:szCs w:val="8"/>
        </w:rPr>
        <w:t>1（10）</w:t>
      </w:r>
    </w:p>
    <w:p w14:paraId="1E42B1AA">
      <w:pPr>
        <w:pStyle w:val="2"/>
        <w:spacing w:before="65" w:line="279" w:lineRule="auto"/>
        <w:ind w:left="22" w:right="151" w:firstLine="409"/>
        <w:rPr>
          <w:sz w:val="8"/>
          <w:szCs w:val="8"/>
        </w:rPr>
      </w:pPr>
      <w:r>
        <w:rPr>
          <w:spacing w:val="8"/>
        </w:rPr>
        <w:t>“楔</w:t>
      </w:r>
      <w:r>
        <w:rPr>
          <w:spacing w:val="-70"/>
        </w:rPr>
        <w:t xml:space="preserve"> </w:t>
      </w:r>
      <w:r>
        <w:rPr>
          <w:spacing w:val="8"/>
        </w:rPr>
        <w:t>”大徐本释文同唐写本，注音“先结切</w:t>
      </w:r>
      <w:r>
        <w:rPr>
          <w:spacing w:val="-67"/>
        </w:rPr>
        <w:t xml:space="preserve"> </w:t>
      </w:r>
      <w:r>
        <w:rPr>
          <w:spacing w:val="8"/>
        </w:rPr>
        <w:t>”</w:t>
      </w:r>
      <w:r>
        <w:rPr>
          <w:spacing w:val="8"/>
          <w:position w:val="8"/>
          <w:sz w:val="8"/>
          <w:szCs w:val="8"/>
        </w:rPr>
        <w:t>6(121)</w:t>
      </w:r>
      <w:r>
        <w:rPr>
          <w:spacing w:val="-13"/>
          <w:position w:val="8"/>
          <w:sz w:val="8"/>
          <w:szCs w:val="8"/>
        </w:rPr>
        <w:t xml:space="preserve"> </w:t>
      </w:r>
      <w:r>
        <w:rPr>
          <w:spacing w:val="8"/>
        </w:rPr>
        <w:t>；小徐本引《尔雅》</w:t>
      </w:r>
      <w:r>
        <w:rPr>
          <w:spacing w:val="7"/>
        </w:rPr>
        <w:t>：“</w:t>
      </w:r>
      <w:r>
        <w:rPr>
          <w:spacing w:val="-74"/>
        </w:rPr>
        <w:t xml:space="preserve"> </w:t>
      </w:r>
      <w:r>
        <w:rPr>
          <w:spacing w:val="7"/>
        </w:rPr>
        <w:t>臣锴按：此</w:t>
      </w:r>
      <w:r>
        <w:t xml:space="preserve"> </w:t>
      </w:r>
      <w:r>
        <w:rPr>
          <w:spacing w:val="-11"/>
        </w:rPr>
        <w:t>即櫼也，《尔雅》‘枨谓之楔</w:t>
      </w:r>
      <w:r>
        <w:rPr>
          <w:spacing w:val="-67"/>
        </w:rPr>
        <w:t xml:space="preserve"> </w:t>
      </w:r>
      <w:r>
        <w:rPr>
          <w:spacing w:val="-11"/>
        </w:rPr>
        <w:t>’注曰：‘门两旁木。……盖枨亦呼为楔，与许慎所言櫼别也。’”，</w:t>
      </w:r>
      <w:r>
        <w:t xml:space="preserve"> </w:t>
      </w:r>
      <w:r>
        <w:rPr>
          <w:spacing w:val="5"/>
          <w:position w:val="-1"/>
        </w:rPr>
        <w:t>注音“息切反</w:t>
      </w:r>
      <w:r>
        <w:rPr>
          <w:spacing w:val="-70"/>
          <w:position w:val="-1"/>
        </w:rPr>
        <w:t xml:space="preserve"> </w:t>
      </w:r>
      <w:r>
        <w:rPr>
          <w:spacing w:val="5"/>
          <w:position w:val="-1"/>
        </w:rPr>
        <w:t>”。</w:t>
      </w:r>
      <w:r>
        <w:rPr>
          <w:spacing w:val="5"/>
          <w:position w:val="8"/>
          <w:sz w:val="8"/>
          <w:szCs w:val="8"/>
        </w:rPr>
        <w:t>7(473)</w:t>
      </w:r>
    </w:p>
    <w:p w14:paraId="27AB6FE7">
      <w:pPr>
        <w:pStyle w:val="2"/>
        <w:tabs>
          <w:tab w:val="left" w:pos="8387"/>
        </w:tabs>
        <w:spacing w:before="28" w:line="281" w:lineRule="auto"/>
        <w:ind w:left="23" w:right="134" w:firstLine="423"/>
        <w:jc w:val="both"/>
      </w:pPr>
      <w:r>
        <w:rPr>
          <w:spacing w:val="8"/>
        </w:rPr>
        <w:t>《广韵》</w:t>
      </w:r>
      <w:r>
        <w:rPr>
          <w:spacing w:val="-76"/>
        </w:rPr>
        <w:t xml:space="preserve"> </w:t>
      </w:r>
      <w:r>
        <w:rPr>
          <w:spacing w:val="8"/>
        </w:rPr>
        <w:t>“楔</w:t>
      </w:r>
      <w:r>
        <w:rPr>
          <w:spacing w:val="-70"/>
        </w:rPr>
        <w:t xml:space="preserve"> </w:t>
      </w:r>
      <w:r>
        <w:rPr>
          <w:spacing w:val="8"/>
        </w:rPr>
        <w:t>”字分两处记载，一为“古黠切</w:t>
      </w:r>
      <w:r>
        <w:rPr>
          <w:spacing w:val="-67"/>
        </w:rPr>
        <w:t xml:space="preserve"> </w:t>
      </w:r>
      <w:r>
        <w:rPr>
          <w:spacing w:val="8"/>
        </w:rPr>
        <w:t>”，释为“樱桃。又先结切。</w:t>
      </w:r>
      <w:r>
        <w:rPr>
          <w:spacing w:val="-64"/>
        </w:rPr>
        <w:t xml:space="preserve"> </w:t>
      </w:r>
      <w:r>
        <w:rPr>
          <w:spacing w:val="8"/>
        </w:rPr>
        <w:t>”</w:t>
      </w:r>
      <w:r>
        <w:rPr>
          <w:spacing w:val="8"/>
          <w:position w:val="8"/>
          <w:sz w:val="8"/>
          <w:szCs w:val="8"/>
        </w:rPr>
        <w:t>8</w:t>
      </w:r>
      <w:r>
        <w:rPr>
          <w:spacing w:val="7"/>
          <w:position w:val="8"/>
          <w:sz w:val="8"/>
          <w:szCs w:val="8"/>
        </w:rPr>
        <w:t>（5/30a</w:t>
      </w:r>
      <w:r>
        <w:rPr>
          <w:position w:val="8"/>
          <w:sz w:val="8"/>
          <w:szCs w:val="8"/>
        </w:rPr>
        <w:t>）</w:t>
      </w:r>
      <w:r>
        <w:rPr>
          <w:spacing w:val="-29"/>
        </w:rPr>
        <w:t>；</w:t>
      </w:r>
      <w:r>
        <w:tab/>
      </w:r>
      <w:r>
        <w:t xml:space="preserve"> </w:t>
      </w:r>
      <w:r>
        <w:rPr>
          <w:spacing w:val="7"/>
        </w:rPr>
        <w:t>一为“先结切</w:t>
      </w:r>
      <w:r>
        <w:rPr>
          <w:spacing w:val="-72"/>
        </w:rPr>
        <w:t xml:space="preserve"> </w:t>
      </w:r>
      <w:r>
        <w:rPr>
          <w:spacing w:val="7"/>
        </w:rPr>
        <w:t>”，释为“木楔</w:t>
      </w:r>
      <w:r>
        <w:rPr>
          <w:spacing w:val="-70"/>
        </w:rPr>
        <w:t xml:space="preserve"> </w:t>
      </w:r>
      <w:r>
        <w:rPr>
          <w:spacing w:val="7"/>
        </w:rPr>
        <w:t>”。</w:t>
      </w:r>
      <w:r>
        <w:rPr>
          <w:spacing w:val="7"/>
          <w:position w:val="8"/>
          <w:sz w:val="8"/>
          <w:szCs w:val="8"/>
        </w:rPr>
        <w:t>8（5/32b）</w:t>
      </w:r>
      <w:r>
        <w:rPr>
          <w:spacing w:val="7"/>
        </w:rPr>
        <w:t>《玉篇》载：“</w:t>
      </w:r>
      <w:r>
        <w:rPr>
          <w:spacing w:val="6"/>
        </w:rPr>
        <w:t>楔，革鎋切。荆桃也。亦门两傍木。</w:t>
      </w:r>
      <w:r>
        <w:t xml:space="preserve"> </w:t>
      </w:r>
      <w:r>
        <w:rPr>
          <w:spacing w:val="4"/>
        </w:rPr>
        <w:t>又先结切。</w:t>
      </w:r>
      <w:r>
        <w:rPr>
          <w:spacing w:val="-69"/>
        </w:rPr>
        <w:t xml:space="preserve"> </w:t>
      </w:r>
      <w:r>
        <w:rPr>
          <w:spacing w:val="4"/>
        </w:rPr>
        <w:t>”</w:t>
      </w:r>
      <w:r>
        <w:rPr>
          <w:spacing w:val="4"/>
          <w:position w:val="8"/>
          <w:sz w:val="8"/>
          <w:szCs w:val="8"/>
        </w:rPr>
        <w:t>2（12/6b-7a）</w:t>
      </w:r>
      <w:r>
        <w:rPr>
          <w:spacing w:val="-17"/>
          <w:position w:val="8"/>
          <w:sz w:val="8"/>
          <w:szCs w:val="8"/>
        </w:rPr>
        <w:t xml:space="preserve"> </w:t>
      </w:r>
      <w:r>
        <w:rPr>
          <w:spacing w:val="4"/>
        </w:rPr>
        <w:t>郭璞《尔雅注疏》“荆桃</w:t>
      </w:r>
      <w:r>
        <w:rPr>
          <w:spacing w:val="-70"/>
        </w:rPr>
        <w:t xml:space="preserve"> </w:t>
      </w:r>
      <w:r>
        <w:rPr>
          <w:spacing w:val="4"/>
        </w:rPr>
        <w:t>”为“今樱桃</w:t>
      </w:r>
      <w:r>
        <w:rPr>
          <w:spacing w:val="-72"/>
        </w:rPr>
        <w:t xml:space="preserve"> </w:t>
      </w:r>
      <w:r>
        <w:rPr>
          <w:spacing w:val="4"/>
        </w:rPr>
        <w:t>”</w:t>
      </w:r>
      <w:r>
        <w:rPr>
          <w:spacing w:val="4"/>
          <w:position w:val="8"/>
          <w:sz w:val="8"/>
          <w:szCs w:val="8"/>
        </w:rPr>
        <w:t>9（9/9a</w:t>
      </w:r>
      <w:r>
        <w:rPr>
          <w:spacing w:val="2"/>
          <w:position w:val="8"/>
          <w:sz w:val="8"/>
          <w:szCs w:val="8"/>
        </w:rPr>
        <w:t>）</w:t>
      </w:r>
      <w:r>
        <w:rPr>
          <w:spacing w:val="-7"/>
          <w:position w:val="8"/>
          <w:sz w:val="8"/>
          <w:szCs w:val="8"/>
        </w:rPr>
        <w:t xml:space="preserve"> </w:t>
      </w:r>
      <w:r>
        <w:rPr>
          <w:spacing w:val="2"/>
        </w:rPr>
        <w:t>，</w:t>
      </w:r>
      <w:r>
        <w:rPr>
          <w:spacing w:val="4"/>
        </w:rPr>
        <w:t>则“荆桃</w:t>
      </w:r>
      <w:r>
        <w:rPr>
          <w:spacing w:val="-70"/>
        </w:rPr>
        <w:t xml:space="preserve"> </w:t>
      </w:r>
      <w:r>
        <w:rPr>
          <w:spacing w:val="4"/>
        </w:rPr>
        <w:t>”“樱桃</w:t>
      </w:r>
      <w:r>
        <w:rPr>
          <w:spacing w:val="-70"/>
        </w:rPr>
        <w:t xml:space="preserve"> </w:t>
      </w:r>
      <w:r>
        <w:rPr>
          <w:spacing w:val="4"/>
        </w:rPr>
        <w:t>”为</w:t>
      </w:r>
      <w:r>
        <w:t xml:space="preserve"> </w:t>
      </w:r>
      <w:r>
        <w:rPr>
          <w:spacing w:val="6"/>
        </w:rPr>
        <w:t>同一种树木。</w:t>
      </w:r>
    </w:p>
    <w:p w14:paraId="5B5C6E93">
      <w:pPr>
        <w:pStyle w:val="2"/>
        <w:spacing w:before="30" w:line="284" w:lineRule="auto"/>
        <w:ind w:left="21" w:right="134" w:firstLine="551"/>
        <w:jc w:val="both"/>
      </w:pPr>
      <w:r>
        <w:rPr>
          <w:spacing w:val="3"/>
        </w:rPr>
        <w:t>由此可知“楔</w:t>
      </w:r>
      <w:r>
        <w:rPr>
          <w:spacing w:val="-70"/>
        </w:rPr>
        <w:t xml:space="preserve"> </w:t>
      </w:r>
      <w:r>
        <w:rPr>
          <w:spacing w:val="3"/>
        </w:rPr>
        <w:t>”有二音，一音为“先结切</w:t>
      </w:r>
      <w:r>
        <w:rPr>
          <w:spacing w:val="-70"/>
        </w:rPr>
        <w:t xml:space="preserve"> </w:t>
      </w:r>
      <w:r>
        <w:rPr>
          <w:spacing w:val="3"/>
        </w:rPr>
        <w:t>”（或息切反</w:t>
      </w:r>
      <w:r>
        <w:rPr>
          <w:spacing w:val="2"/>
        </w:rPr>
        <w:t>），</w:t>
      </w:r>
      <w:r>
        <w:rPr>
          <w:spacing w:val="3"/>
        </w:rPr>
        <w:t>心母入声屑韵，今读</w:t>
      </w:r>
      <w:r>
        <w:t>xi</w:t>
      </w:r>
      <w:r>
        <w:rPr>
          <w:spacing w:val="3"/>
        </w:rPr>
        <w:t>ē</w:t>
      </w:r>
      <w:r>
        <w:rPr>
          <w:spacing w:val="29"/>
        </w:rPr>
        <w:t xml:space="preserve"> </w:t>
      </w:r>
      <w:r>
        <w:rPr>
          <w:spacing w:val="3"/>
        </w:rPr>
        <w:t>,</w:t>
      </w:r>
      <w:r>
        <w:t xml:space="preserve">  </w:t>
      </w:r>
      <w:r>
        <w:rPr>
          <w:spacing w:val="3"/>
        </w:rPr>
        <w:t>解释为“木制品，如木楔、木柱</w:t>
      </w:r>
      <w:r>
        <w:rPr>
          <w:spacing w:val="-70"/>
        </w:rPr>
        <w:t xml:space="preserve"> </w:t>
      </w:r>
      <w:r>
        <w:rPr>
          <w:spacing w:val="3"/>
        </w:rPr>
        <w:t>”；另一音为“工鎋切</w:t>
      </w:r>
      <w:r>
        <w:rPr>
          <w:spacing w:val="-70"/>
        </w:rPr>
        <w:t xml:space="preserve"> </w:t>
      </w:r>
      <w:r>
        <w:rPr>
          <w:spacing w:val="3"/>
        </w:rPr>
        <w:t>”（或革鎋切、古</w:t>
      </w:r>
      <w:r>
        <w:rPr>
          <w:spacing w:val="2"/>
        </w:rPr>
        <w:t>黠切</w:t>
      </w:r>
      <w:r>
        <w:rPr>
          <w:spacing w:val="-2"/>
        </w:rPr>
        <w:t>），</w:t>
      </w:r>
      <w:r>
        <w:rPr>
          <w:spacing w:val="2"/>
        </w:rPr>
        <w:t>“革、工、</w:t>
      </w:r>
      <w:r>
        <w:t xml:space="preserve"> </w:t>
      </w:r>
      <w:r>
        <w:rPr>
          <w:spacing w:val="5"/>
        </w:rPr>
        <w:t>古</w:t>
      </w:r>
      <w:r>
        <w:rPr>
          <w:spacing w:val="-62"/>
        </w:rPr>
        <w:t xml:space="preserve"> </w:t>
      </w:r>
      <w:r>
        <w:rPr>
          <w:spacing w:val="5"/>
        </w:rPr>
        <w:t>”都为见母字，其反切下字为临近通用之入声韵，解释为“木名，樱桃</w:t>
      </w:r>
      <w:r>
        <w:rPr>
          <w:spacing w:val="-70"/>
        </w:rPr>
        <w:t xml:space="preserve"> </w:t>
      </w:r>
      <w:r>
        <w:rPr>
          <w:spacing w:val="5"/>
        </w:rPr>
        <w:t>”。“櫼</w:t>
      </w:r>
      <w:r>
        <w:rPr>
          <w:spacing w:val="-73"/>
        </w:rPr>
        <w:t xml:space="preserve"> </w:t>
      </w:r>
      <w:r>
        <w:rPr>
          <w:spacing w:val="5"/>
        </w:rPr>
        <w:t>”字，段</w:t>
      </w:r>
      <w:r>
        <w:t xml:space="preserve"> </w:t>
      </w:r>
      <w:r>
        <w:rPr>
          <w:spacing w:val="7"/>
        </w:rPr>
        <w:t>玉裁注：“楔也。</w:t>
      </w:r>
      <w:r>
        <w:rPr>
          <w:spacing w:val="-64"/>
        </w:rPr>
        <w:t xml:space="preserve"> </w:t>
      </w:r>
      <w:r>
        <w:rPr>
          <w:spacing w:val="7"/>
        </w:rPr>
        <w:t>……木工于凿枘相入处有不固。则斫木札楔入固之。</w:t>
      </w:r>
      <w:r>
        <w:rPr>
          <w:spacing w:val="-69"/>
        </w:rPr>
        <w:t xml:space="preserve"> </w:t>
      </w:r>
      <w:r>
        <w:rPr>
          <w:spacing w:val="7"/>
        </w:rPr>
        <w:t>”</w:t>
      </w:r>
      <w:r>
        <w:rPr>
          <w:spacing w:val="7"/>
          <w:position w:val="8"/>
          <w:sz w:val="8"/>
          <w:szCs w:val="8"/>
        </w:rPr>
        <w:t>5（265）</w:t>
      </w:r>
      <w:r>
        <w:rPr>
          <w:spacing w:val="7"/>
        </w:rPr>
        <w:t>桂馥《说文解</w:t>
      </w:r>
      <w:r>
        <w:t xml:space="preserve"> </w:t>
      </w:r>
      <w:r>
        <w:rPr>
          <w:spacing w:val="6"/>
        </w:rPr>
        <w:t>字义证》在“櫼</w:t>
      </w:r>
      <w:r>
        <w:rPr>
          <w:spacing w:val="-73"/>
        </w:rPr>
        <w:t xml:space="preserve"> </w:t>
      </w:r>
      <w:r>
        <w:rPr>
          <w:spacing w:val="6"/>
        </w:rPr>
        <w:t>”下引陆云《与兄机书》：“曹公</w:t>
      </w:r>
      <w:r>
        <w:rPr>
          <w:spacing w:val="5"/>
        </w:rPr>
        <w:t>器物，有剔齿櫼。</w:t>
      </w:r>
      <w:r>
        <w:rPr>
          <w:spacing w:val="-71"/>
        </w:rPr>
        <w:t xml:space="preserve"> </w:t>
      </w:r>
      <w:r>
        <w:rPr>
          <w:spacing w:val="5"/>
        </w:rPr>
        <w:t>”</w:t>
      </w:r>
      <w:r>
        <w:rPr>
          <w:spacing w:val="5"/>
          <w:position w:val="8"/>
          <w:sz w:val="8"/>
          <w:szCs w:val="8"/>
        </w:rPr>
        <w:t>10（495）</w:t>
      </w:r>
      <w:r>
        <w:rPr>
          <w:spacing w:val="5"/>
        </w:rPr>
        <w:t>可证“櫼</w:t>
      </w:r>
      <w:r>
        <w:rPr>
          <w:spacing w:val="-70"/>
        </w:rPr>
        <w:t xml:space="preserve"> </w:t>
      </w:r>
      <w:r>
        <w:rPr>
          <w:spacing w:val="5"/>
        </w:rPr>
        <w:t>”之具</w:t>
      </w:r>
      <w:r>
        <w:t xml:space="preserve"> </w:t>
      </w:r>
      <w:r>
        <w:rPr>
          <w:spacing w:val="4"/>
        </w:rPr>
        <w:t>体释义为“木楔（一端尖锐的木制品）</w:t>
      </w:r>
      <w:r>
        <w:rPr>
          <w:spacing w:val="-71"/>
        </w:rPr>
        <w:t xml:space="preserve"> </w:t>
      </w:r>
      <w:r>
        <w:rPr>
          <w:spacing w:val="4"/>
        </w:rPr>
        <w:t>”。则唐本《说文</w:t>
      </w:r>
      <w:r>
        <w:rPr>
          <w:spacing w:val="-18"/>
        </w:rPr>
        <w:t xml:space="preserve"> </w:t>
      </w:r>
      <w:r>
        <w:rPr>
          <w:spacing w:val="4"/>
        </w:rPr>
        <w:t>·木部》中“楔</w:t>
      </w:r>
      <w:r>
        <w:rPr>
          <w:spacing w:val="-70"/>
        </w:rPr>
        <w:t xml:space="preserve"> </w:t>
      </w:r>
      <w:r>
        <w:rPr>
          <w:spacing w:val="4"/>
        </w:rPr>
        <w:t>”篆</w:t>
      </w:r>
      <w:r>
        <w:rPr>
          <w:spacing w:val="3"/>
        </w:rPr>
        <w:t>及其释文应当</w:t>
      </w:r>
      <w:r>
        <w:t xml:space="preserve"> </w:t>
      </w:r>
      <w:r>
        <w:rPr>
          <w:spacing w:val="4"/>
        </w:rPr>
        <w:t>注音为“先结</w:t>
      </w:r>
      <w:r>
        <w:rPr>
          <w:spacing w:val="-61"/>
        </w:rPr>
        <w:t xml:space="preserve"> </w:t>
      </w:r>
      <w:r>
        <w:rPr>
          <w:spacing w:val="4"/>
        </w:rPr>
        <w:t>”，“工鎋</w:t>
      </w:r>
      <w:r>
        <w:rPr>
          <w:spacing w:val="-70"/>
        </w:rPr>
        <w:t xml:space="preserve"> </w:t>
      </w:r>
      <w:r>
        <w:rPr>
          <w:spacing w:val="4"/>
        </w:rPr>
        <w:t>”多余。</w:t>
      </w:r>
    </w:p>
    <w:p w14:paraId="02202D27">
      <w:pPr>
        <w:pStyle w:val="2"/>
        <w:spacing w:before="32" w:line="229" w:lineRule="auto"/>
        <w:ind w:left="32"/>
      </w:pPr>
      <w:r>
        <w:rPr>
          <w:spacing w:val="4"/>
        </w:rPr>
        <w:t>（二）桱</w:t>
      </w:r>
    </w:p>
    <w:p w14:paraId="119EBBF1">
      <w:pPr>
        <w:pStyle w:val="2"/>
        <w:spacing w:before="64" w:line="227" w:lineRule="auto"/>
        <w:ind w:left="442"/>
        <w:rPr>
          <w:sz w:val="8"/>
          <w:szCs w:val="8"/>
        </w:rPr>
      </w:pPr>
      <w:r>
        <w:rPr>
          <w:spacing w:val="9"/>
        </w:rPr>
        <w:t>桱，桱桯也。东方谓之荡。从木，坙声。公令</w:t>
      </w:r>
      <w:r>
        <w:rPr>
          <w:spacing w:val="8"/>
        </w:rPr>
        <w:t>、公定。</w:t>
      </w:r>
      <w:r>
        <w:rPr>
          <w:spacing w:val="8"/>
          <w:position w:val="8"/>
          <w:sz w:val="8"/>
          <w:szCs w:val="8"/>
        </w:rPr>
        <w:t>1（103）</w:t>
      </w:r>
    </w:p>
    <w:p w14:paraId="187C8E2A">
      <w:pPr>
        <w:pStyle w:val="2"/>
        <w:spacing w:before="66" w:line="273" w:lineRule="auto"/>
        <w:ind w:left="12" w:right="205" w:firstLine="430"/>
      </w:pPr>
      <w:r>
        <w:rPr>
          <w:spacing w:val="3"/>
        </w:rPr>
        <w:t>唐写本“桱</w:t>
      </w:r>
      <w:r>
        <w:rPr>
          <w:spacing w:val="-54"/>
        </w:rPr>
        <w:t xml:space="preserve"> </w:t>
      </w:r>
      <w:r>
        <w:rPr>
          <w:spacing w:val="3"/>
        </w:rPr>
        <w:t>”释为“桱桯</w:t>
      </w:r>
      <w:r>
        <w:rPr>
          <w:spacing w:val="-70"/>
        </w:rPr>
        <w:t xml:space="preserve"> </w:t>
      </w:r>
      <w:r>
        <w:rPr>
          <w:spacing w:val="3"/>
        </w:rPr>
        <w:t>”，“桯</w:t>
      </w:r>
      <w:r>
        <w:rPr>
          <w:spacing w:val="-73"/>
        </w:rPr>
        <w:t xml:space="preserve"> </w:t>
      </w:r>
      <w:r>
        <w:rPr>
          <w:spacing w:val="3"/>
        </w:rPr>
        <w:t>”唐写本中解释为“牀前几也。</w:t>
      </w:r>
      <w:r>
        <w:rPr>
          <w:spacing w:val="-73"/>
        </w:rPr>
        <w:t xml:space="preserve"> </w:t>
      </w:r>
      <w:r>
        <w:rPr>
          <w:spacing w:val="3"/>
        </w:rPr>
        <w:t>”，则此处“桱</w:t>
      </w:r>
      <w:r>
        <w:rPr>
          <w:spacing w:val="-70"/>
        </w:rPr>
        <w:t xml:space="preserve"> </w:t>
      </w:r>
      <w:r>
        <w:rPr>
          <w:spacing w:val="3"/>
        </w:rPr>
        <w:t>”亦</w:t>
      </w:r>
      <w:r>
        <w:t xml:space="preserve"> </w:t>
      </w:r>
      <w:r>
        <w:rPr>
          <w:spacing w:val="8"/>
        </w:rPr>
        <w:t>“牀前几</w:t>
      </w:r>
      <w:r>
        <w:rPr>
          <w:spacing w:val="-70"/>
        </w:rPr>
        <w:t xml:space="preserve"> </w:t>
      </w:r>
      <w:r>
        <w:rPr>
          <w:spacing w:val="8"/>
        </w:rPr>
        <w:t>”。</w:t>
      </w:r>
    </w:p>
    <w:p w14:paraId="2840349C">
      <w:pPr>
        <w:pStyle w:val="2"/>
        <w:spacing w:before="33" w:line="273" w:lineRule="auto"/>
        <w:ind w:left="23" w:firstLine="420"/>
      </w:pPr>
      <w:r>
        <w:rPr>
          <w:spacing w:val="8"/>
        </w:rPr>
        <w:t>宋本《玉篇》</w:t>
      </w:r>
      <w:r>
        <w:rPr>
          <w:spacing w:val="-51"/>
        </w:rPr>
        <w:t xml:space="preserve"> </w:t>
      </w:r>
      <w:r>
        <w:rPr>
          <w:spacing w:val="8"/>
        </w:rPr>
        <w:t>：“公定切。桯也。又木名。</w:t>
      </w:r>
      <w:r>
        <w:rPr>
          <w:spacing w:val="-61"/>
        </w:rPr>
        <w:t xml:space="preserve"> </w:t>
      </w:r>
      <w:r>
        <w:rPr>
          <w:spacing w:val="8"/>
        </w:rPr>
        <w:t>”</w:t>
      </w:r>
      <w:r>
        <w:rPr>
          <w:spacing w:val="8"/>
          <w:position w:val="8"/>
          <w:sz w:val="8"/>
          <w:szCs w:val="8"/>
        </w:rPr>
        <w:t>2（12/7b）</w:t>
      </w:r>
      <w:r>
        <w:rPr>
          <w:spacing w:val="8"/>
        </w:rPr>
        <w:t>《广韵》</w:t>
      </w:r>
      <w:r>
        <w:rPr>
          <w:spacing w:val="-58"/>
        </w:rPr>
        <w:t xml:space="preserve"> </w:t>
      </w:r>
      <w:r>
        <w:rPr>
          <w:spacing w:val="8"/>
        </w:rPr>
        <w:t>：“古定。桱，木，似杉</w:t>
      </w:r>
      <w:r>
        <w:t xml:space="preserve">   </w:t>
      </w:r>
      <w:r>
        <w:rPr>
          <w:spacing w:val="5"/>
        </w:rPr>
        <w:t>而硬。</w:t>
      </w:r>
      <w:r>
        <w:rPr>
          <w:spacing w:val="-76"/>
        </w:rPr>
        <w:t xml:space="preserve"> </w:t>
      </w:r>
      <w:r>
        <w:rPr>
          <w:spacing w:val="5"/>
        </w:rPr>
        <w:t>”</w:t>
      </w:r>
      <w:r>
        <w:rPr>
          <w:spacing w:val="5"/>
          <w:position w:val="8"/>
          <w:sz w:val="8"/>
          <w:szCs w:val="8"/>
        </w:rPr>
        <w:t>8（4/76b）</w:t>
      </w:r>
      <w:r>
        <w:rPr>
          <w:spacing w:val="5"/>
        </w:rPr>
        <w:t>《集韵》“桱</w:t>
      </w:r>
      <w:r>
        <w:rPr>
          <w:spacing w:val="-70"/>
        </w:rPr>
        <w:t xml:space="preserve"> </w:t>
      </w:r>
      <w:r>
        <w:rPr>
          <w:spacing w:val="5"/>
        </w:rPr>
        <w:t>”有二切音，一为“</w:t>
      </w:r>
      <w:r>
        <w:rPr>
          <w:spacing w:val="4"/>
        </w:rPr>
        <w:t>坚灵</w:t>
      </w:r>
      <w:r>
        <w:rPr>
          <w:spacing w:val="-70"/>
        </w:rPr>
        <w:t xml:space="preserve"> </w:t>
      </w:r>
      <w:r>
        <w:rPr>
          <w:spacing w:val="4"/>
        </w:rPr>
        <w:t>”，释为“说文桱桯也。东方谓之簜。”</w:t>
      </w:r>
    </w:p>
    <w:p w14:paraId="69DC680A">
      <w:pPr>
        <w:pStyle w:val="2"/>
        <w:spacing w:before="32" w:line="228" w:lineRule="auto"/>
        <w:ind w:left="19"/>
      </w:pPr>
      <w:r>
        <w:rPr>
          <w:spacing w:val="7"/>
          <w:position w:val="8"/>
          <w:sz w:val="8"/>
          <w:szCs w:val="8"/>
        </w:rPr>
        <w:t>3（4/17a）</w:t>
      </w:r>
      <w:r>
        <w:rPr>
          <w:spacing w:val="3"/>
          <w:position w:val="8"/>
          <w:sz w:val="8"/>
          <w:szCs w:val="8"/>
        </w:rPr>
        <w:t xml:space="preserve"> </w:t>
      </w:r>
      <w:r>
        <w:rPr>
          <w:spacing w:val="7"/>
        </w:rPr>
        <w:t>一为“古定</w:t>
      </w:r>
      <w:r>
        <w:rPr>
          <w:spacing w:val="-70"/>
        </w:rPr>
        <w:t xml:space="preserve"> </w:t>
      </w:r>
      <w:r>
        <w:rPr>
          <w:spacing w:val="7"/>
        </w:rPr>
        <w:t>”，释为“桯也一曰坚杉，一曰经丝具。</w:t>
      </w:r>
      <w:r>
        <w:rPr>
          <w:spacing w:val="-64"/>
        </w:rPr>
        <w:t xml:space="preserve"> </w:t>
      </w:r>
      <w:r>
        <w:rPr>
          <w:spacing w:val="7"/>
        </w:rPr>
        <w:t>”</w:t>
      </w:r>
      <w:r>
        <w:rPr>
          <w:spacing w:val="7"/>
          <w:position w:val="8"/>
          <w:sz w:val="8"/>
          <w:szCs w:val="8"/>
        </w:rPr>
        <w:t>3（8/37b）</w:t>
      </w:r>
      <w:r>
        <w:rPr>
          <w:spacing w:val="7"/>
        </w:rPr>
        <w:t>《类篇》载：</w:t>
      </w:r>
      <w:r>
        <w:rPr>
          <w:spacing w:val="-80"/>
        </w:rPr>
        <w:t xml:space="preserve"> </w:t>
      </w:r>
      <w:r>
        <w:rPr>
          <w:spacing w:val="7"/>
        </w:rPr>
        <w:t>“坚灵切。</w:t>
      </w:r>
    </w:p>
    <w:p w14:paraId="1B06DFDD">
      <w:pPr>
        <w:pStyle w:val="2"/>
        <w:spacing w:before="65" w:line="228" w:lineRule="auto"/>
        <w:ind w:left="27"/>
        <w:rPr>
          <w:sz w:val="8"/>
          <w:szCs w:val="8"/>
        </w:rPr>
      </w:pPr>
      <w:r>
        <w:rPr>
          <w:spacing w:val="7"/>
        </w:rPr>
        <w:t>《说文》桱桯也。东方谓之簜。又吉定切。坚杉。一曰经丝具。</w:t>
      </w:r>
      <w:r>
        <w:rPr>
          <w:spacing w:val="-51"/>
        </w:rPr>
        <w:t xml:space="preserve"> </w:t>
      </w:r>
      <w:r>
        <w:rPr>
          <w:spacing w:val="7"/>
        </w:rPr>
        <w:t>”</w:t>
      </w:r>
      <w:r>
        <w:rPr>
          <w:spacing w:val="7"/>
          <w:position w:val="8"/>
          <w:sz w:val="8"/>
          <w:szCs w:val="8"/>
        </w:rPr>
        <w:t>4（16/18a-b）</w:t>
      </w:r>
    </w:p>
    <w:p w14:paraId="14D5BA32">
      <w:pPr>
        <w:pStyle w:val="2"/>
        <w:spacing w:before="65" w:line="278" w:lineRule="auto"/>
        <w:ind w:left="12" w:right="11" w:firstLine="420"/>
        <w:jc w:val="both"/>
      </w:pPr>
      <w:r>
        <w:rPr>
          <w:spacing w:val="6"/>
        </w:rPr>
        <w:t>“古、公、吉</w:t>
      </w:r>
      <w:r>
        <w:rPr>
          <w:spacing w:val="-73"/>
        </w:rPr>
        <w:t xml:space="preserve"> </w:t>
      </w:r>
      <w:r>
        <w:rPr>
          <w:spacing w:val="6"/>
        </w:rPr>
        <w:t>”同为见母，“定</w:t>
      </w:r>
      <w:r>
        <w:rPr>
          <w:spacing w:val="-70"/>
        </w:rPr>
        <w:t xml:space="preserve"> </w:t>
      </w:r>
      <w:r>
        <w:rPr>
          <w:spacing w:val="6"/>
        </w:rPr>
        <w:t>”为青韵开口四等去声字，故古定、公定、吉定可切为</w:t>
      </w:r>
      <w:r>
        <w:t xml:space="preserve">   </w:t>
      </w:r>
      <w:r>
        <w:rPr>
          <w:spacing w:val="9"/>
        </w:rPr>
        <w:t>同一读音；又“公</w:t>
      </w:r>
      <w:r>
        <w:rPr>
          <w:spacing w:val="-70"/>
        </w:rPr>
        <w:t xml:space="preserve"> </w:t>
      </w:r>
      <w:r>
        <w:rPr>
          <w:spacing w:val="9"/>
        </w:rPr>
        <w:t>”“坚</w:t>
      </w:r>
      <w:r>
        <w:rPr>
          <w:spacing w:val="-72"/>
        </w:rPr>
        <w:t xml:space="preserve"> </w:t>
      </w:r>
      <w:r>
        <w:rPr>
          <w:spacing w:val="9"/>
        </w:rPr>
        <w:t>”同为见母，“令</w:t>
      </w:r>
      <w:r>
        <w:rPr>
          <w:spacing w:val="-73"/>
        </w:rPr>
        <w:t xml:space="preserve"> </w:t>
      </w:r>
      <w:r>
        <w:rPr>
          <w:spacing w:val="9"/>
        </w:rPr>
        <w:t>”“灵</w:t>
      </w:r>
      <w:r>
        <w:rPr>
          <w:spacing w:val="-70"/>
        </w:rPr>
        <w:t xml:space="preserve"> </w:t>
      </w:r>
      <w:r>
        <w:rPr>
          <w:spacing w:val="9"/>
        </w:rPr>
        <w:t>”皆为青韵开口四等平声</w:t>
      </w:r>
      <w:r>
        <w:rPr>
          <w:spacing w:val="8"/>
        </w:rPr>
        <w:t>字，故“坚灵</w:t>
      </w:r>
      <w:r>
        <w:rPr>
          <w:spacing w:val="-70"/>
        </w:rPr>
        <w:t xml:space="preserve"> </w:t>
      </w:r>
      <w:r>
        <w:rPr>
          <w:spacing w:val="8"/>
        </w:rPr>
        <w:t>”</w:t>
      </w:r>
      <w:r>
        <w:t xml:space="preserve"> </w:t>
      </w:r>
      <w:r>
        <w:rPr>
          <w:spacing w:val="5"/>
        </w:rPr>
        <w:t>“公令</w:t>
      </w:r>
      <w:r>
        <w:rPr>
          <w:spacing w:val="-68"/>
        </w:rPr>
        <w:t xml:space="preserve"> </w:t>
      </w:r>
      <w:r>
        <w:rPr>
          <w:spacing w:val="5"/>
        </w:rPr>
        <w:t>”切为同一读音。此二读音，前者意义当为“似杉而硬之木名</w:t>
      </w:r>
      <w:r>
        <w:rPr>
          <w:spacing w:val="-70"/>
        </w:rPr>
        <w:t xml:space="preserve"> </w:t>
      </w:r>
      <w:r>
        <w:rPr>
          <w:spacing w:val="5"/>
        </w:rPr>
        <w:t>”，后者为“牀前几</w:t>
      </w:r>
      <w:r>
        <w:rPr>
          <w:spacing w:val="-72"/>
        </w:rPr>
        <w:t xml:space="preserve"> </w:t>
      </w:r>
      <w:r>
        <w:rPr>
          <w:spacing w:val="5"/>
        </w:rPr>
        <w:t>”。</w:t>
      </w:r>
    </w:p>
    <w:p w14:paraId="3903C421">
      <w:pPr>
        <w:pStyle w:val="2"/>
        <w:spacing w:before="33" w:line="227" w:lineRule="auto"/>
        <w:ind w:left="458"/>
      </w:pPr>
      <w:r>
        <w:rPr>
          <w:spacing w:val="7"/>
        </w:rPr>
        <w:t>因此，唐写本中注音“公令、公定</w:t>
      </w:r>
      <w:r>
        <w:rPr>
          <w:spacing w:val="-72"/>
        </w:rPr>
        <w:t xml:space="preserve"> </w:t>
      </w:r>
      <w:r>
        <w:rPr>
          <w:spacing w:val="7"/>
        </w:rPr>
        <w:t>”，就其释文而言，“公令</w:t>
      </w:r>
      <w:r>
        <w:rPr>
          <w:spacing w:val="-70"/>
        </w:rPr>
        <w:t xml:space="preserve"> </w:t>
      </w:r>
      <w:r>
        <w:rPr>
          <w:spacing w:val="7"/>
        </w:rPr>
        <w:t>”</w:t>
      </w:r>
      <w:r>
        <w:rPr>
          <w:spacing w:val="6"/>
        </w:rPr>
        <w:t>多余。</w:t>
      </w:r>
    </w:p>
    <w:p w14:paraId="2A585C68">
      <w:pPr>
        <w:pStyle w:val="2"/>
        <w:spacing w:before="66" w:line="228" w:lineRule="auto"/>
        <w:ind w:left="32"/>
      </w:pPr>
      <w:r>
        <w:rPr>
          <w:spacing w:val="4"/>
        </w:rPr>
        <w:t>（三）槌</w:t>
      </w:r>
    </w:p>
    <w:p w14:paraId="38579751">
      <w:pPr>
        <w:pStyle w:val="2"/>
        <w:spacing w:before="64" w:line="228" w:lineRule="auto"/>
        <w:ind w:left="441"/>
        <w:rPr>
          <w:sz w:val="8"/>
          <w:szCs w:val="8"/>
        </w:rPr>
      </w:pPr>
      <w:r>
        <w:rPr>
          <w:spacing w:val="9"/>
        </w:rPr>
        <w:t>槌，关东之槌，关西谓之持。从木，追声。丈追、丈位</w:t>
      </w:r>
      <w:r>
        <w:rPr>
          <w:spacing w:val="8"/>
        </w:rPr>
        <w:t>。</w:t>
      </w:r>
      <w:r>
        <w:rPr>
          <w:spacing w:val="8"/>
          <w:position w:val="8"/>
          <w:sz w:val="8"/>
          <w:szCs w:val="8"/>
        </w:rPr>
        <w:t>1（108）</w:t>
      </w:r>
    </w:p>
    <w:p w14:paraId="73CACD4B">
      <w:pPr>
        <w:pStyle w:val="2"/>
        <w:spacing w:before="66" w:line="273" w:lineRule="auto"/>
        <w:ind w:left="24" w:right="11" w:firstLine="418"/>
      </w:pPr>
      <w:r>
        <w:rPr>
          <w:spacing w:val="10"/>
        </w:rPr>
        <w:t>唐写本“槌</w:t>
      </w:r>
      <w:r>
        <w:rPr>
          <w:spacing w:val="-72"/>
        </w:rPr>
        <w:t xml:space="preserve"> </w:t>
      </w:r>
      <w:r>
        <w:rPr>
          <w:spacing w:val="10"/>
        </w:rPr>
        <w:t>”释文“关西谓之持。</w:t>
      </w:r>
      <w:r>
        <w:rPr>
          <w:spacing w:val="-64"/>
        </w:rPr>
        <w:t xml:space="preserve"> </w:t>
      </w:r>
      <w:r>
        <w:rPr>
          <w:spacing w:val="10"/>
        </w:rPr>
        <w:t>”，莫友芝《唐写本说文解字木部笺异》</w:t>
      </w:r>
      <w:r>
        <w:rPr>
          <w:spacing w:val="9"/>
        </w:rPr>
        <w:t>：“‘㭙</w:t>
      </w:r>
      <w:r>
        <w:rPr>
          <w:spacing w:val="-72"/>
        </w:rPr>
        <w:t xml:space="preserve"> </w:t>
      </w:r>
      <w:r>
        <w:rPr>
          <w:spacing w:val="9"/>
        </w:rPr>
        <w:t>’</w:t>
      </w:r>
      <w:r>
        <w:t xml:space="preserve"> </w:t>
      </w:r>
      <w:r>
        <w:rPr>
          <w:spacing w:val="6"/>
        </w:rPr>
        <w:t>误作‘持</w:t>
      </w:r>
      <w:r>
        <w:rPr>
          <w:spacing w:val="-70"/>
        </w:rPr>
        <w:t xml:space="preserve"> </w:t>
      </w:r>
      <w:r>
        <w:rPr>
          <w:spacing w:val="6"/>
        </w:rPr>
        <w:t>’。</w:t>
      </w:r>
      <w:r>
        <w:rPr>
          <w:spacing w:val="-64"/>
        </w:rPr>
        <w:t xml:space="preserve"> </w:t>
      </w:r>
      <w:r>
        <w:rPr>
          <w:spacing w:val="6"/>
        </w:rPr>
        <w:t>”</w:t>
      </w:r>
      <w:r>
        <w:rPr>
          <w:spacing w:val="6"/>
          <w:position w:val="8"/>
          <w:sz w:val="8"/>
          <w:szCs w:val="8"/>
        </w:rPr>
        <w:t>1（108）</w:t>
      </w:r>
      <w:r>
        <w:rPr>
          <w:spacing w:val="6"/>
        </w:rPr>
        <w:t>根据《说文》中“㭙</w:t>
      </w:r>
      <w:r>
        <w:rPr>
          <w:spacing w:val="-70"/>
        </w:rPr>
        <w:t xml:space="preserve"> </w:t>
      </w:r>
      <w:r>
        <w:rPr>
          <w:spacing w:val="6"/>
        </w:rPr>
        <w:t>”释为“槌</w:t>
      </w:r>
      <w:r>
        <w:rPr>
          <w:spacing w:val="5"/>
        </w:rPr>
        <w:t>也。</w:t>
      </w:r>
      <w:r>
        <w:rPr>
          <w:spacing w:val="-66"/>
        </w:rPr>
        <w:t xml:space="preserve"> </w:t>
      </w:r>
      <w:r>
        <w:rPr>
          <w:spacing w:val="5"/>
        </w:rPr>
        <w:t>”，可知莫氏之说不诬。</w:t>
      </w:r>
    </w:p>
    <w:p w14:paraId="2BDDE25C">
      <w:pPr>
        <w:pStyle w:val="2"/>
        <w:spacing w:before="33" w:line="273" w:lineRule="auto"/>
        <w:ind w:left="24" w:right="205" w:firstLine="418"/>
        <w:rPr>
          <w:sz w:val="8"/>
          <w:szCs w:val="8"/>
        </w:rPr>
      </w:pPr>
      <w:r>
        <w:rPr>
          <w:spacing w:val="8"/>
        </w:rPr>
        <w:t>宋本《玉篇》</w:t>
      </w:r>
      <w:r>
        <w:rPr>
          <w:spacing w:val="-58"/>
        </w:rPr>
        <w:t xml:space="preserve"> </w:t>
      </w:r>
      <w:r>
        <w:rPr>
          <w:spacing w:val="8"/>
        </w:rPr>
        <w:t>：“槌。纣愧切。植也，蚕槌也。</w:t>
      </w:r>
      <w:r>
        <w:rPr>
          <w:spacing w:val="-62"/>
        </w:rPr>
        <w:t xml:space="preserve"> </w:t>
      </w:r>
      <w:r>
        <w:rPr>
          <w:spacing w:val="8"/>
        </w:rPr>
        <w:t>”</w:t>
      </w:r>
      <w:r>
        <w:rPr>
          <w:spacing w:val="8"/>
          <w:position w:val="8"/>
          <w:sz w:val="8"/>
          <w:szCs w:val="8"/>
        </w:rPr>
        <w:t>2（12/8a）</w:t>
      </w:r>
      <w:r>
        <w:rPr>
          <w:spacing w:val="8"/>
        </w:rPr>
        <w:t>《广韵》</w:t>
      </w:r>
      <w:r>
        <w:rPr>
          <w:spacing w:val="-77"/>
        </w:rPr>
        <w:t xml:space="preserve"> </w:t>
      </w:r>
      <w:r>
        <w:rPr>
          <w:spacing w:val="8"/>
        </w:rPr>
        <w:t>“槌</w:t>
      </w:r>
      <w:r>
        <w:rPr>
          <w:spacing w:val="-70"/>
        </w:rPr>
        <w:t xml:space="preserve"> </w:t>
      </w:r>
      <w:r>
        <w:rPr>
          <w:spacing w:val="8"/>
        </w:rPr>
        <w:t>”有两处</w:t>
      </w:r>
      <w:r>
        <w:rPr>
          <w:spacing w:val="7"/>
        </w:rPr>
        <w:t>，一音</w:t>
      </w:r>
      <w:r>
        <w:t xml:space="preserve"> </w:t>
      </w:r>
      <w:r>
        <w:rPr>
          <w:spacing w:val="9"/>
        </w:rPr>
        <w:t>为“直追</w:t>
      </w:r>
      <w:r>
        <w:rPr>
          <w:spacing w:val="-59"/>
        </w:rPr>
        <w:t xml:space="preserve"> </w:t>
      </w:r>
      <w:r>
        <w:rPr>
          <w:spacing w:val="9"/>
        </w:rPr>
        <w:t>”，释文为“上同（椎，钝，不曲桡。亦棒椎也。又椎髻。）又直累切。</w:t>
      </w:r>
      <w:r>
        <w:rPr>
          <w:spacing w:val="-64"/>
        </w:rPr>
        <w:t xml:space="preserve"> </w:t>
      </w:r>
      <w:r>
        <w:rPr>
          <w:spacing w:val="9"/>
        </w:rPr>
        <w:t>”</w:t>
      </w:r>
      <w:r>
        <w:rPr>
          <w:spacing w:val="9"/>
          <w:position w:val="8"/>
          <w:sz w:val="8"/>
          <w:szCs w:val="8"/>
        </w:rPr>
        <w:t>8（1/29a）</w:t>
      </w:r>
    </w:p>
    <w:p w14:paraId="5E074776">
      <w:pPr>
        <w:pStyle w:val="2"/>
        <w:spacing w:before="33" w:line="281" w:lineRule="auto"/>
        <w:ind w:left="12" w:right="205" w:firstLine="13"/>
        <w:jc w:val="both"/>
      </w:pPr>
      <w:r>
        <w:rPr>
          <w:spacing w:val="8"/>
        </w:rPr>
        <w:t>一音“驰伪</w:t>
      </w:r>
      <w:r>
        <w:rPr>
          <w:spacing w:val="-69"/>
        </w:rPr>
        <w:t xml:space="preserve"> </w:t>
      </w:r>
      <w:r>
        <w:rPr>
          <w:spacing w:val="8"/>
        </w:rPr>
        <w:t>”，释为“蚕槌</w:t>
      </w:r>
      <w:r>
        <w:rPr>
          <w:spacing w:val="-70"/>
        </w:rPr>
        <w:t xml:space="preserve"> </w:t>
      </w:r>
      <w:r>
        <w:rPr>
          <w:spacing w:val="8"/>
        </w:rPr>
        <w:t>”。</w:t>
      </w:r>
      <w:r>
        <w:rPr>
          <w:spacing w:val="8"/>
          <w:position w:val="8"/>
          <w:sz w:val="8"/>
          <w:szCs w:val="8"/>
        </w:rPr>
        <w:t>8（4/8a）</w:t>
      </w:r>
      <w:r>
        <w:rPr>
          <w:spacing w:val="8"/>
        </w:rPr>
        <w:t>《集韵》一音“传追</w:t>
      </w:r>
      <w:r>
        <w:rPr>
          <w:spacing w:val="-70"/>
        </w:rPr>
        <w:t xml:space="preserve"> </w:t>
      </w:r>
      <w:r>
        <w:rPr>
          <w:spacing w:val="8"/>
        </w:rPr>
        <w:t>”，释</w:t>
      </w:r>
      <w:r>
        <w:rPr>
          <w:spacing w:val="7"/>
        </w:rPr>
        <w:t>为“蚕曲拄</w:t>
      </w:r>
      <w:r>
        <w:rPr>
          <w:spacing w:val="-68"/>
        </w:rPr>
        <w:t xml:space="preserve"> </w:t>
      </w:r>
      <w:r>
        <w:rPr>
          <w:spacing w:val="7"/>
        </w:rPr>
        <w:t>”</w:t>
      </w:r>
      <w:r>
        <w:rPr>
          <w:spacing w:val="7"/>
          <w:position w:val="8"/>
          <w:sz w:val="8"/>
          <w:szCs w:val="8"/>
        </w:rPr>
        <w:t>8（1/38b</w:t>
      </w:r>
      <w:r>
        <w:rPr>
          <w:spacing w:val="-1"/>
          <w:position w:val="8"/>
          <w:sz w:val="8"/>
          <w:szCs w:val="8"/>
        </w:rPr>
        <w:t>）</w:t>
      </w:r>
      <w:r>
        <w:rPr>
          <w:spacing w:val="1"/>
          <w:position w:val="8"/>
          <w:sz w:val="8"/>
          <w:szCs w:val="8"/>
        </w:rPr>
        <w:t xml:space="preserve"> </w:t>
      </w:r>
      <w:r>
        <w:rPr>
          <w:spacing w:val="-1"/>
        </w:rPr>
        <w:t>；</w:t>
      </w:r>
      <w:r>
        <w:rPr>
          <w:spacing w:val="7"/>
        </w:rPr>
        <w:t>一音</w:t>
      </w:r>
      <w:r>
        <w:t xml:space="preserve"> </w:t>
      </w:r>
      <w:r>
        <w:rPr>
          <w:spacing w:val="7"/>
        </w:rPr>
        <w:t>“驰伪</w:t>
      </w:r>
      <w:r>
        <w:rPr>
          <w:spacing w:val="-67"/>
        </w:rPr>
        <w:t xml:space="preserve"> </w:t>
      </w:r>
      <w:r>
        <w:rPr>
          <w:spacing w:val="7"/>
        </w:rPr>
        <w:t>”，释为“县蚕曲杙。《说文》：‘关东谓之槌，关西谓之㭙。</w:t>
      </w:r>
      <w:r>
        <w:rPr>
          <w:spacing w:val="-63"/>
        </w:rPr>
        <w:t xml:space="preserve"> </w:t>
      </w:r>
      <w:r>
        <w:rPr>
          <w:spacing w:val="7"/>
        </w:rPr>
        <w:t>’”</w:t>
      </w:r>
      <w:r>
        <w:rPr>
          <w:spacing w:val="7"/>
          <w:position w:val="8"/>
          <w:sz w:val="8"/>
          <w:szCs w:val="8"/>
        </w:rPr>
        <w:t>8（7/9b)</w:t>
      </w:r>
      <w:r>
        <w:rPr>
          <w:spacing w:val="7"/>
        </w:rPr>
        <w:t>《类篇》：</w:t>
      </w:r>
      <w:r>
        <w:t xml:space="preserve"> </w:t>
      </w:r>
      <w:r>
        <w:rPr>
          <w:spacing w:val="9"/>
        </w:rPr>
        <w:t>“传追切。蚕曲柱。又驰僞切。县蚕曲，关东谓之槌，关西谓之持。</w:t>
      </w:r>
      <w:r>
        <w:rPr>
          <w:spacing w:val="-57"/>
        </w:rPr>
        <w:t xml:space="preserve"> </w:t>
      </w:r>
      <w:r>
        <w:rPr>
          <w:spacing w:val="9"/>
        </w:rPr>
        <w:t>”</w:t>
      </w:r>
      <w:r>
        <w:rPr>
          <w:spacing w:val="9"/>
          <w:position w:val="8"/>
          <w:sz w:val="8"/>
          <w:szCs w:val="8"/>
        </w:rPr>
        <w:t>5（16/4a）</w:t>
      </w:r>
      <w:r>
        <w:rPr>
          <w:spacing w:val="-16"/>
          <w:position w:val="8"/>
          <w:sz w:val="8"/>
          <w:szCs w:val="8"/>
        </w:rPr>
        <w:t xml:space="preserve"> </w:t>
      </w:r>
      <w:r>
        <w:rPr>
          <w:spacing w:val="9"/>
        </w:rPr>
        <w:t>可知“槌</w:t>
      </w:r>
      <w:r>
        <w:rPr>
          <w:spacing w:val="-67"/>
        </w:rPr>
        <w:t xml:space="preserve"> </w:t>
      </w:r>
      <w:r>
        <w:rPr>
          <w:spacing w:val="9"/>
        </w:rPr>
        <w:t>”有</w:t>
      </w:r>
      <w:r>
        <w:t xml:space="preserve"> </w:t>
      </w:r>
      <w:r>
        <w:rPr>
          <w:spacing w:val="6"/>
        </w:rPr>
        <w:t>二音：</w:t>
      </w:r>
    </w:p>
    <w:p w14:paraId="0CB04B33">
      <w:pPr>
        <w:pStyle w:val="2"/>
        <w:spacing w:before="31" w:line="280" w:lineRule="auto"/>
        <w:ind w:left="23" w:firstLine="421"/>
      </w:pPr>
      <w:r>
        <w:rPr>
          <w:spacing w:val="11"/>
        </w:rPr>
        <w:t>一为澄母脂韵合口三等去声。因“直、丈、纣、驰</w:t>
      </w:r>
      <w:r>
        <w:rPr>
          <w:spacing w:val="-70"/>
        </w:rPr>
        <w:t xml:space="preserve"> </w:t>
      </w:r>
      <w:r>
        <w:rPr>
          <w:spacing w:val="11"/>
        </w:rPr>
        <w:t>”同为澄母</w:t>
      </w:r>
      <w:r>
        <w:rPr>
          <w:spacing w:val="10"/>
        </w:rPr>
        <w:t>，又“位、愧、伪、累</w:t>
      </w:r>
      <w:r>
        <w:rPr>
          <w:spacing w:val="-72"/>
        </w:rPr>
        <w:t xml:space="preserve"> </w:t>
      </w:r>
      <w:r>
        <w:rPr>
          <w:spacing w:val="10"/>
        </w:rPr>
        <w:t>”</w:t>
      </w:r>
      <w:r>
        <w:t xml:space="preserve"> </w:t>
      </w:r>
      <w:r>
        <w:rPr>
          <w:spacing w:val="-1"/>
        </w:rPr>
        <w:t>为临近通用去声韵，故“直类、纣愧、丈位、直累、驰伪</w:t>
      </w:r>
      <w:r>
        <w:rPr>
          <w:spacing w:val="-70"/>
        </w:rPr>
        <w:t xml:space="preserve"> </w:t>
      </w:r>
      <w:r>
        <w:rPr>
          <w:spacing w:val="-1"/>
        </w:rPr>
        <w:t>”同音，意义为“蚕槌</w:t>
      </w:r>
      <w:r>
        <w:rPr>
          <w:spacing w:val="-70"/>
        </w:rPr>
        <w:t xml:space="preserve"> </w:t>
      </w:r>
      <w:r>
        <w:rPr>
          <w:spacing w:val="-1"/>
        </w:rPr>
        <w:t>”</w:t>
      </w:r>
      <w:r>
        <w:rPr>
          <w:spacing w:val="-2"/>
        </w:rPr>
        <w:t>；二为“丈、</w:t>
      </w:r>
      <w:r>
        <w:t xml:space="preserve">  </w:t>
      </w:r>
      <w:r>
        <w:rPr>
          <w:spacing w:val="5"/>
        </w:rPr>
        <w:t>直、传</w:t>
      </w:r>
      <w:r>
        <w:rPr>
          <w:spacing w:val="-64"/>
        </w:rPr>
        <w:t xml:space="preserve"> </w:t>
      </w:r>
      <w:r>
        <w:rPr>
          <w:spacing w:val="5"/>
        </w:rPr>
        <w:t>”共为澄母，故“丈追、传追、直追</w:t>
      </w:r>
      <w:r>
        <w:rPr>
          <w:spacing w:val="-70"/>
        </w:rPr>
        <w:t xml:space="preserve"> </w:t>
      </w:r>
      <w:r>
        <w:rPr>
          <w:spacing w:val="5"/>
        </w:rPr>
        <w:t>”同音，意义若按《广韵》《集韵》之“蚕曲柱</w:t>
      </w:r>
      <w:r>
        <w:rPr>
          <w:spacing w:val="-73"/>
        </w:rPr>
        <w:t xml:space="preserve"> </w:t>
      </w:r>
      <w:r>
        <w:rPr>
          <w:spacing w:val="5"/>
        </w:rPr>
        <w:t>”</w:t>
      </w:r>
      <w:r>
        <w:t xml:space="preserve"> 则为有误，这个认为当按《玉篇》说，同“椎</w:t>
      </w:r>
      <w:r>
        <w:rPr>
          <w:spacing w:val="-65"/>
        </w:rPr>
        <w:t xml:space="preserve"> </w:t>
      </w:r>
      <w:r>
        <w:t>”解释为“棒椎</w:t>
      </w:r>
      <w:r>
        <w:rPr>
          <w:spacing w:val="-70"/>
        </w:rPr>
        <w:t xml:space="preserve"> </w:t>
      </w:r>
      <w:r>
        <w:t>”，《集韵》亦有“椎</w:t>
      </w:r>
      <w:r>
        <w:rPr>
          <w:spacing w:val="-72"/>
        </w:rPr>
        <w:t xml:space="preserve"> </w:t>
      </w:r>
      <w:r>
        <w:t>”：“传</w:t>
      </w:r>
    </w:p>
    <w:p w14:paraId="0CB7675B">
      <w:pPr>
        <w:spacing w:line="280" w:lineRule="auto"/>
        <w:sectPr>
          <w:pgSz w:w="11906" w:h="16839"/>
          <w:pgMar w:top="400" w:right="1596" w:bottom="400" w:left="1785" w:header="0" w:footer="0" w:gutter="0"/>
          <w:cols w:space="720" w:num="1"/>
        </w:sectPr>
      </w:pPr>
    </w:p>
    <w:p w14:paraId="0B59F88C">
      <w:pPr>
        <w:spacing w:line="255" w:lineRule="auto"/>
        <w:rPr>
          <w:rFonts w:ascii="Arial"/>
          <w:sz w:val="21"/>
        </w:rPr>
      </w:pPr>
    </w:p>
    <w:p w14:paraId="329B5049">
      <w:pPr>
        <w:spacing w:line="255" w:lineRule="auto"/>
        <w:rPr>
          <w:rFonts w:ascii="Arial"/>
          <w:sz w:val="21"/>
        </w:rPr>
      </w:pPr>
    </w:p>
    <w:p w14:paraId="73607F38">
      <w:pPr>
        <w:spacing w:line="255" w:lineRule="auto"/>
        <w:rPr>
          <w:rFonts w:ascii="Arial"/>
          <w:sz w:val="21"/>
        </w:rPr>
      </w:pPr>
    </w:p>
    <w:p w14:paraId="37B16E32">
      <w:pPr>
        <w:spacing w:line="256" w:lineRule="auto"/>
        <w:rPr>
          <w:rFonts w:ascii="Arial"/>
          <w:sz w:val="21"/>
        </w:rPr>
      </w:pPr>
    </w:p>
    <w:p w14:paraId="6BC43FF3">
      <w:pPr>
        <w:pStyle w:val="2"/>
        <w:spacing w:before="65" w:line="273" w:lineRule="auto"/>
        <w:ind w:left="12" w:right="196" w:firstLine="10"/>
      </w:pPr>
      <w:r>
        <w:rPr>
          <w:spacing w:val="5"/>
        </w:rPr>
        <w:t>追切。说文，击也。齐谓之终葵。或作桘，通作槌。</w:t>
      </w:r>
      <w:r>
        <w:rPr>
          <w:spacing w:val="-68"/>
        </w:rPr>
        <w:t xml:space="preserve"> </w:t>
      </w:r>
      <w:r>
        <w:rPr>
          <w:spacing w:val="5"/>
        </w:rPr>
        <w:t>”故此读作“丈追</w:t>
      </w:r>
      <w:r>
        <w:rPr>
          <w:spacing w:val="-70"/>
        </w:rPr>
        <w:t xml:space="preserve"> </w:t>
      </w:r>
      <w:r>
        <w:rPr>
          <w:spacing w:val="5"/>
        </w:rPr>
        <w:t>”之“槌</w:t>
      </w:r>
      <w:r>
        <w:rPr>
          <w:spacing w:val="-70"/>
        </w:rPr>
        <w:t xml:space="preserve"> </w:t>
      </w:r>
      <w:r>
        <w:rPr>
          <w:spacing w:val="5"/>
        </w:rPr>
        <w:t>”当解释为</w:t>
      </w:r>
      <w:r>
        <w:t xml:space="preserve"> </w:t>
      </w:r>
      <w:r>
        <w:rPr>
          <w:spacing w:val="8"/>
        </w:rPr>
        <w:t>“击用的棒槌</w:t>
      </w:r>
      <w:r>
        <w:rPr>
          <w:spacing w:val="-66"/>
        </w:rPr>
        <w:t xml:space="preserve"> </w:t>
      </w:r>
      <w:r>
        <w:rPr>
          <w:spacing w:val="8"/>
        </w:rPr>
        <w:t>”。</w:t>
      </w:r>
    </w:p>
    <w:p w14:paraId="468498AF">
      <w:pPr>
        <w:pStyle w:val="2"/>
        <w:spacing w:before="32" w:line="258" w:lineRule="auto"/>
        <w:ind w:left="32" w:right="343" w:firstLine="435"/>
        <w:outlineLvl w:val="1"/>
      </w:pPr>
      <w:r>
        <w:rPr>
          <w:spacing w:val="6"/>
        </w:rPr>
        <w:t>由此可得，“丈追、丈位</w:t>
      </w:r>
      <w:r>
        <w:rPr>
          <w:spacing w:val="-73"/>
        </w:rPr>
        <w:t xml:space="preserve"> </w:t>
      </w:r>
      <w:r>
        <w:rPr>
          <w:spacing w:val="6"/>
        </w:rPr>
        <w:t>”而切只“丈位</w:t>
      </w:r>
      <w:r>
        <w:rPr>
          <w:spacing w:val="-70"/>
        </w:rPr>
        <w:t xml:space="preserve"> </w:t>
      </w:r>
      <w:r>
        <w:rPr>
          <w:spacing w:val="6"/>
        </w:rPr>
        <w:t>”与《说文》释文义</w:t>
      </w:r>
      <w:r>
        <w:rPr>
          <w:spacing w:val="5"/>
        </w:rPr>
        <w:t>合，故“丈追</w:t>
      </w:r>
      <w:r>
        <w:rPr>
          <w:spacing w:val="-70"/>
        </w:rPr>
        <w:t xml:space="preserve"> </w:t>
      </w:r>
      <w:r>
        <w:rPr>
          <w:spacing w:val="5"/>
        </w:rPr>
        <w:t>”多余。</w:t>
      </w:r>
      <w:r>
        <w:t xml:space="preserve"> </w:t>
      </w:r>
      <w:r>
        <w:rPr>
          <w:spacing w:val="5"/>
        </w:rPr>
        <w:t>（四）核</w:t>
      </w:r>
    </w:p>
    <w:p w14:paraId="40944261">
      <w:pPr>
        <w:pStyle w:val="2"/>
        <w:spacing w:before="64" w:line="227" w:lineRule="auto"/>
        <w:ind w:left="444"/>
        <w:rPr>
          <w:sz w:val="8"/>
          <w:szCs w:val="8"/>
        </w:rPr>
      </w:pPr>
      <w:r>
        <w:rPr>
          <w:spacing w:val="9"/>
        </w:rPr>
        <w:t>核，蛮夷以木皮为箧，状如籨樽。从木，孩声。工才、工</w:t>
      </w:r>
      <w:r>
        <w:rPr>
          <w:spacing w:val="8"/>
        </w:rPr>
        <w:t>亥。</w:t>
      </w:r>
      <w:r>
        <w:rPr>
          <w:spacing w:val="8"/>
          <w:position w:val="8"/>
          <w:sz w:val="8"/>
          <w:szCs w:val="8"/>
        </w:rPr>
        <w:t>1（128）</w:t>
      </w:r>
    </w:p>
    <w:p w14:paraId="7DE8F96C">
      <w:pPr>
        <w:pStyle w:val="2"/>
        <w:spacing w:before="62" w:line="285" w:lineRule="auto"/>
        <w:ind w:left="12" w:right="93" w:firstLine="430"/>
      </w:pPr>
      <w:r>
        <w:rPr>
          <w:spacing w:val="5"/>
        </w:rPr>
        <w:t>唐写本“核</w:t>
      </w:r>
      <w:r>
        <w:rPr>
          <w:spacing w:val="-70"/>
        </w:rPr>
        <w:t xml:space="preserve"> </w:t>
      </w:r>
      <w:r>
        <w:rPr>
          <w:spacing w:val="5"/>
        </w:rPr>
        <w:t>”篆释文“蛮夷以木皮为箧，状如籨樽。</w:t>
      </w:r>
      <w:r>
        <w:rPr>
          <w:spacing w:val="-71"/>
        </w:rPr>
        <w:t xml:space="preserve"> </w:t>
      </w:r>
      <w:r>
        <w:rPr>
          <w:spacing w:val="5"/>
        </w:rPr>
        <w:t>”，注音“工才、工亥</w:t>
      </w:r>
      <w:r>
        <w:rPr>
          <w:spacing w:val="-70"/>
        </w:rPr>
        <w:t xml:space="preserve"> </w:t>
      </w:r>
      <w:r>
        <w:rPr>
          <w:spacing w:val="4"/>
        </w:rPr>
        <w:t>”，皆为见</w:t>
      </w:r>
      <w:r>
        <w:t xml:space="preserve">  </w:t>
      </w:r>
      <w:r>
        <w:rPr>
          <w:spacing w:val="7"/>
        </w:rPr>
        <w:t>母。《广韵》切“下革</w:t>
      </w:r>
      <w:r>
        <w:rPr>
          <w:spacing w:val="-70"/>
        </w:rPr>
        <w:t xml:space="preserve"> </w:t>
      </w:r>
      <w:r>
        <w:rPr>
          <w:spacing w:val="7"/>
        </w:rPr>
        <w:t>”匣母，释为“果中核</w:t>
      </w:r>
      <w:r>
        <w:rPr>
          <w:spacing w:val="-70"/>
        </w:rPr>
        <w:t xml:space="preserve"> </w:t>
      </w:r>
      <w:r>
        <w:rPr>
          <w:spacing w:val="7"/>
        </w:rPr>
        <w:t>”</w:t>
      </w:r>
      <w:r>
        <w:rPr>
          <w:spacing w:val="7"/>
          <w:position w:val="8"/>
          <w:sz w:val="8"/>
          <w:szCs w:val="8"/>
        </w:rPr>
        <w:t>8（5/50b</w:t>
      </w:r>
      <w:r>
        <w:rPr>
          <w:spacing w:val="-3"/>
          <w:position w:val="8"/>
          <w:sz w:val="8"/>
          <w:szCs w:val="8"/>
        </w:rPr>
        <w:t>）</w:t>
      </w:r>
      <w:r>
        <w:rPr>
          <w:spacing w:val="-4"/>
          <w:position w:val="8"/>
          <w:sz w:val="8"/>
          <w:szCs w:val="8"/>
        </w:rPr>
        <w:t xml:space="preserve"> </w:t>
      </w:r>
      <w:r>
        <w:rPr>
          <w:spacing w:val="-3"/>
        </w:rPr>
        <w:t>，</w:t>
      </w:r>
      <w:r>
        <w:rPr>
          <w:spacing w:val="7"/>
        </w:rPr>
        <w:t>俨然与《说文》非同一音。《集韵》</w:t>
      </w:r>
      <w:r>
        <w:t xml:space="preserve"> </w:t>
      </w:r>
      <w:r>
        <w:rPr>
          <w:spacing w:val="10"/>
        </w:rPr>
        <w:t>“核</w:t>
      </w:r>
      <w:r>
        <w:rPr>
          <w:spacing w:val="-68"/>
        </w:rPr>
        <w:t xml:space="preserve"> </w:t>
      </w:r>
      <w:r>
        <w:rPr>
          <w:spacing w:val="10"/>
        </w:rPr>
        <w:t>”收有六处：一为“居谐</w:t>
      </w:r>
      <w:r>
        <w:rPr>
          <w:spacing w:val="-67"/>
        </w:rPr>
        <w:t xml:space="preserve"> </w:t>
      </w:r>
      <w:r>
        <w:rPr>
          <w:spacing w:val="10"/>
        </w:rPr>
        <w:t>”切，释文“木名，蛮夷以其皮为箧。</w:t>
      </w:r>
      <w:r>
        <w:rPr>
          <w:spacing w:val="-62"/>
        </w:rPr>
        <w:t xml:space="preserve"> </w:t>
      </w:r>
      <w:r>
        <w:rPr>
          <w:spacing w:val="10"/>
        </w:rPr>
        <w:t>”</w:t>
      </w:r>
      <w:r>
        <w:rPr>
          <w:spacing w:val="10"/>
          <w:position w:val="8"/>
          <w:sz w:val="8"/>
          <w:szCs w:val="8"/>
        </w:rPr>
        <w:t>3（2/29a</w:t>
      </w:r>
      <w:r>
        <w:rPr>
          <w:spacing w:val="9"/>
          <w:position w:val="8"/>
          <w:sz w:val="8"/>
          <w:szCs w:val="8"/>
        </w:rPr>
        <w:t>）</w:t>
      </w:r>
      <w:r>
        <w:rPr>
          <w:spacing w:val="-14"/>
          <w:position w:val="8"/>
          <w:sz w:val="8"/>
          <w:szCs w:val="8"/>
        </w:rPr>
        <w:t xml:space="preserve"> </w:t>
      </w:r>
      <w:r>
        <w:rPr>
          <w:spacing w:val="9"/>
        </w:rPr>
        <w:t>二为“柯开</w:t>
      </w:r>
      <w:r>
        <w:rPr>
          <w:spacing w:val="-67"/>
        </w:rPr>
        <w:t xml:space="preserve"> </w:t>
      </w:r>
      <w:r>
        <w:rPr>
          <w:spacing w:val="9"/>
        </w:rPr>
        <w:t>”</w:t>
      </w:r>
      <w:r>
        <w:t xml:space="preserve"> </w:t>
      </w:r>
      <w:r>
        <w:rPr>
          <w:spacing w:val="5"/>
        </w:rPr>
        <w:t>切，释文“《说文》：‘蛮夷以木皮为箧，状如籢尊。</w:t>
      </w:r>
      <w:r>
        <w:rPr>
          <w:spacing w:val="-55"/>
        </w:rPr>
        <w:t xml:space="preserve"> </w:t>
      </w:r>
      <w:r>
        <w:rPr>
          <w:spacing w:val="5"/>
        </w:rPr>
        <w:t>’”</w:t>
      </w:r>
      <w:r>
        <w:rPr>
          <w:spacing w:val="5"/>
          <w:position w:val="8"/>
          <w:sz w:val="8"/>
          <w:szCs w:val="8"/>
        </w:rPr>
        <w:t>3（2/36a）</w:t>
      </w:r>
      <w:r>
        <w:rPr>
          <w:spacing w:val="5"/>
        </w:rPr>
        <w:t>三为“户代</w:t>
      </w:r>
      <w:r>
        <w:rPr>
          <w:spacing w:val="-70"/>
        </w:rPr>
        <w:t xml:space="preserve"> </w:t>
      </w:r>
      <w:r>
        <w:rPr>
          <w:spacing w:val="5"/>
        </w:rPr>
        <w:t>”切，释文“檐</w:t>
      </w:r>
      <w:r>
        <w:t xml:space="preserve">  </w:t>
      </w:r>
      <w:r>
        <w:rPr>
          <w:spacing w:val="5"/>
        </w:rPr>
        <w:t>也。</w:t>
      </w:r>
      <w:r>
        <w:rPr>
          <w:spacing w:val="-67"/>
        </w:rPr>
        <w:t xml:space="preserve"> </w:t>
      </w:r>
      <w:r>
        <w:rPr>
          <w:spacing w:val="5"/>
        </w:rPr>
        <w:t>”</w:t>
      </w:r>
      <w:r>
        <w:rPr>
          <w:spacing w:val="5"/>
          <w:position w:val="8"/>
          <w:sz w:val="8"/>
          <w:szCs w:val="8"/>
        </w:rPr>
        <w:t xml:space="preserve">3（7/66b） </w:t>
      </w:r>
      <w:r>
        <w:rPr>
          <w:spacing w:val="5"/>
        </w:rPr>
        <w:t>四为“</w:t>
      </w:r>
      <w:r>
        <w:rPr>
          <w:spacing w:val="-60"/>
        </w:rPr>
        <w:t xml:space="preserve"> </w:t>
      </w:r>
      <w:r>
        <w:rPr>
          <w:spacing w:val="5"/>
        </w:rPr>
        <w:t>口漑</w:t>
      </w:r>
      <w:r>
        <w:rPr>
          <w:spacing w:val="-70"/>
        </w:rPr>
        <w:t xml:space="preserve"> </w:t>
      </w:r>
      <w:r>
        <w:rPr>
          <w:spacing w:val="5"/>
        </w:rPr>
        <w:t>”切，释文同上；</w:t>
      </w:r>
      <w:r>
        <w:rPr>
          <w:spacing w:val="5"/>
          <w:position w:val="8"/>
          <w:sz w:val="8"/>
          <w:szCs w:val="8"/>
        </w:rPr>
        <w:t>3（7</w:t>
      </w:r>
      <w:r>
        <w:rPr>
          <w:spacing w:val="4"/>
          <w:position w:val="8"/>
          <w:sz w:val="8"/>
          <w:szCs w:val="8"/>
        </w:rPr>
        <w:t>/67a）</w:t>
      </w:r>
      <w:r>
        <w:rPr>
          <w:spacing w:val="-18"/>
          <w:position w:val="8"/>
          <w:sz w:val="8"/>
          <w:szCs w:val="8"/>
        </w:rPr>
        <w:t xml:space="preserve"> </w:t>
      </w:r>
      <w:r>
        <w:rPr>
          <w:spacing w:val="4"/>
        </w:rPr>
        <w:t>五为“胡骨</w:t>
      </w:r>
      <w:r>
        <w:rPr>
          <w:spacing w:val="-73"/>
        </w:rPr>
        <w:t xml:space="preserve"> </w:t>
      </w:r>
      <w:r>
        <w:rPr>
          <w:spacing w:val="4"/>
        </w:rPr>
        <w:t>”切，释文“果中实或作核。</w:t>
      </w:r>
      <w:r>
        <w:rPr>
          <w:spacing w:val="-66"/>
        </w:rPr>
        <w:t xml:space="preserve"> </w:t>
      </w:r>
      <w:r>
        <w:rPr>
          <w:spacing w:val="4"/>
        </w:rPr>
        <w:t>”</w:t>
      </w:r>
      <w:r>
        <w:rPr>
          <w:spacing w:val="4"/>
          <w:position w:val="8"/>
          <w:sz w:val="8"/>
          <w:szCs w:val="8"/>
        </w:rPr>
        <w:t>3</w:t>
      </w:r>
      <w:r>
        <w:rPr>
          <w:position w:val="8"/>
          <w:sz w:val="8"/>
          <w:szCs w:val="8"/>
        </w:rPr>
        <w:t xml:space="preserve">   </w:t>
      </w:r>
      <w:r>
        <w:rPr>
          <w:spacing w:val="7"/>
          <w:position w:val="8"/>
          <w:sz w:val="8"/>
          <w:szCs w:val="8"/>
        </w:rPr>
        <w:t>（9/43b）</w:t>
      </w:r>
      <w:r>
        <w:rPr>
          <w:spacing w:val="-12"/>
          <w:position w:val="8"/>
          <w:sz w:val="8"/>
          <w:szCs w:val="8"/>
        </w:rPr>
        <w:t xml:space="preserve"> </w:t>
      </w:r>
      <w:r>
        <w:rPr>
          <w:spacing w:val="7"/>
        </w:rPr>
        <w:t>六为“下革</w:t>
      </w:r>
      <w:r>
        <w:rPr>
          <w:spacing w:val="-73"/>
        </w:rPr>
        <w:t xml:space="preserve"> </w:t>
      </w:r>
      <w:r>
        <w:rPr>
          <w:spacing w:val="7"/>
        </w:rPr>
        <w:t>”切，释文“果中核，或作槅。</w:t>
      </w:r>
      <w:r>
        <w:rPr>
          <w:spacing w:val="-61"/>
        </w:rPr>
        <w:t xml:space="preserve"> </w:t>
      </w:r>
      <w:r>
        <w:rPr>
          <w:spacing w:val="7"/>
        </w:rPr>
        <w:t>”</w:t>
      </w:r>
      <w:r>
        <w:rPr>
          <w:spacing w:val="7"/>
          <w:position w:val="8"/>
          <w:sz w:val="8"/>
          <w:szCs w:val="8"/>
        </w:rPr>
        <w:t>3（10/20a）</w:t>
      </w:r>
      <w:r>
        <w:rPr>
          <w:spacing w:val="-19"/>
          <w:position w:val="8"/>
          <w:sz w:val="8"/>
          <w:szCs w:val="8"/>
        </w:rPr>
        <w:t xml:space="preserve"> </w:t>
      </w:r>
      <w:r>
        <w:rPr>
          <w:spacing w:val="7"/>
        </w:rPr>
        <w:t>唐写本“工才</w:t>
      </w:r>
      <w:r>
        <w:rPr>
          <w:spacing w:val="-67"/>
        </w:rPr>
        <w:t xml:space="preserve"> </w:t>
      </w:r>
      <w:r>
        <w:rPr>
          <w:spacing w:val="7"/>
        </w:rPr>
        <w:t>”切为见母咍韵开口</w:t>
      </w:r>
      <w:r>
        <w:t xml:space="preserve">  </w:t>
      </w:r>
      <w:r>
        <w:rPr>
          <w:spacing w:val="6"/>
        </w:rPr>
        <w:t>一等平声，与《集韵》“柯开</w:t>
      </w:r>
      <w:r>
        <w:rPr>
          <w:spacing w:val="-65"/>
        </w:rPr>
        <w:t xml:space="preserve"> </w:t>
      </w:r>
      <w:r>
        <w:rPr>
          <w:spacing w:val="6"/>
        </w:rPr>
        <w:t>”同音；“工亥</w:t>
      </w:r>
      <w:r>
        <w:rPr>
          <w:spacing w:val="-70"/>
        </w:rPr>
        <w:t xml:space="preserve"> </w:t>
      </w:r>
      <w:r>
        <w:rPr>
          <w:spacing w:val="6"/>
        </w:rPr>
        <w:t>”切为见母咍韵开口一等上声，《广韵》《集</w:t>
      </w:r>
      <w:r>
        <w:t xml:space="preserve">  </w:t>
      </w:r>
      <w:r>
        <w:rPr>
          <w:spacing w:val="7"/>
        </w:rPr>
        <w:t>韵》未收，其他韵书亦未收此上声音，故此处认为唐写本偶然情况，唐写本“核</w:t>
      </w:r>
      <w:r>
        <w:rPr>
          <w:spacing w:val="-72"/>
        </w:rPr>
        <w:t xml:space="preserve"> </w:t>
      </w:r>
      <w:r>
        <w:rPr>
          <w:spacing w:val="7"/>
        </w:rPr>
        <w:t>”释</w:t>
      </w:r>
      <w:r>
        <w:rPr>
          <w:spacing w:val="6"/>
        </w:rPr>
        <w:t>文“蛮</w:t>
      </w:r>
      <w:r>
        <w:t xml:space="preserve">  </w:t>
      </w:r>
      <w:r>
        <w:rPr>
          <w:spacing w:val="6"/>
        </w:rPr>
        <w:t>夷以木皮为箧，状如籨樽。</w:t>
      </w:r>
      <w:r>
        <w:rPr>
          <w:spacing w:val="-56"/>
        </w:rPr>
        <w:t xml:space="preserve"> </w:t>
      </w:r>
      <w:r>
        <w:rPr>
          <w:spacing w:val="6"/>
        </w:rPr>
        <w:t>”注音当为“工才</w:t>
      </w:r>
      <w:r>
        <w:rPr>
          <w:spacing w:val="-70"/>
        </w:rPr>
        <w:t xml:space="preserve"> </w:t>
      </w:r>
      <w:r>
        <w:rPr>
          <w:spacing w:val="6"/>
        </w:rPr>
        <w:t>”，“工亥</w:t>
      </w:r>
      <w:r>
        <w:rPr>
          <w:spacing w:val="-70"/>
        </w:rPr>
        <w:t xml:space="preserve"> </w:t>
      </w:r>
      <w:r>
        <w:rPr>
          <w:spacing w:val="6"/>
        </w:rPr>
        <w:t>”多余。</w:t>
      </w:r>
    </w:p>
    <w:p w14:paraId="6B32D348">
      <w:pPr>
        <w:pStyle w:val="2"/>
        <w:spacing w:before="32" w:line="228" w:lineRule="auto"/>
        <w:ind w:left="32"/>
      </w:pPr>
      <w:r>
        <w:rPr>
          <w:spacing w:val="4"/>
        </w:rPr>
        <w:t>（五）柷</w:t>
      </w:r>
    </w:p>
    <w:p w14:paraId="72B8755F">
      <w:pPr>
        <w:pStyle w:val="2"/>
        <w:spacing w:before="64" w:line="228" w:lineRule="auto"/>
        <w:ind w:left="442"/>
        <w:rPr>
          <w:sz w:val="8"/>
          <w:szCs w:val="8"/>
        </w:rPr>
      </w:pPr>
      <w:r>
        <w:rPr>
          <w:spacing w:val="9"/>
        </w:rPr>
        <w:t>柷，乐木椌。工用柷，止音为节。从木，柷省。充六、之六。</w:t>
      </w:r>
      <w:r>
        <w:rPr>
          <w:spacing w:val="9"/>
          <w:position w:val="8"/>
          <w:sz w:val="8"/>
          <w:szCs w:val="8"/>
        </w:rPr>
        <w:t>1</w:t>
      </w:r>
      <w:r>
        <w:rPr>
          <w:spacing w:val="8"/>
          <w:position w:val="8"/>
          <w:sz w:val="8"/>
          <w:szCs w:val="8"/>
        </w:rPr>
        <w:t>（191）</w:t>
      </w:r>
    </w:p>
    <w:p w14:paraId="74CF3113">
      <w:pPr>
        <w:pStyle w:val="2"/>
        <w:spacing w:before="64" w:line="284" w:lineRule="auto"/>
        <w:ind w:left="12" w:right="158" w:firstLine="435"/>
      </w:pPr>
      <w:r>
        <w:rPr>
          <w:spacing w:val="5"/>
        </w:rPr>
        <w:t>《玉篇》</w:t>
      </w:r>
      <w:r>
        <w:rPr>
          <w:spacing w:val="-75"/>
        </w:rPr>
        <w:t xml:space="preserve"> </w:t>
      </w:r>
      <w:r>
        <w:rPr>
          <w:spacing w:val="5"/>
        </w:rPr>
        <w:t>“柷</w:t>
      </w:r>
      <w:r>
        <w:rPr>
          <w:spacing w:val="-72"/>
        </w:rPr>
        <w:t xml:space="preserve"> </w:t>
      </w:r>
      <w:r>
        <w:rPr>
          <w:spacing w:val="5"/>
        </w:rPr>
        <w:t>”：“</w:t>
      </w:r>
      <w:r>
        <w:rPr>
          <w:spacing w:val="-66"/>
        </w:rPr>
        <w:t xml:space="preserve"> </w:t>
      </w:r>
      <w:r>
        <w:rPr>
          <w:spacing w:val="5"/>
        </w:rPr>
        <w:t>昌六切。柷敔，乐器。</w:t>
      </w:r>
      <w:r>
        <w:rPr>
          <w:spacing w:val="-64"/>
        </w:rPr>
        <w:t xml:space="preserve"> </w:t>
      </w:r>
      <w:r>
        <w:rPr>
          <w:spacing w:val="5"/>
        </w:rPr>
        <w:t>”</w:t>
      </w:r>
      <w:r>
        <w:rPr>
          <w:spacing w:val="5"/>
          <w:position w:val="8"/>
          <w:sz w:val="8"/>
          <w:szCs w:val="8"/>
        </w:rPr>
        <w:t>2（12/15a）</w:t>
      </w:r>
      <w:r>
        <w:rPr>
          <w:spacing w:val="5"/>
        </w:rPr>
        <w:t>《广韵》</w:t>
      </w:r>
      <w:r>
        <w:rPr>
          <w:spacing w:val="-78"/>
        </w:rPr>
        <w:t xml:space="preserve"> </w:t>
      </w:r>
      <w:r>
        <w:rPr>
          <w:spacing w:val="5"/>
        </w:rPr>
        <w:t>“柷</w:t>
      </w:r>
      <w:r>
        <w:rPr>
          <w:spacing w:val="-70"/>
        </w:rPr>
        <w:t xml:space="preserve"> </w:t>
      </w:r>
      <w:r>
        <w:rPr>
          <w:spacing w:val="5"/>
        </w:rPr>
        <w:t>”收二音，一为“</w:t>
      </w:r>
      <w:r>
        <w:rPr>
          <w:spacing w:val="-66"/>
        </w:rPr>
        <w:t xml:space="preserve"> </w:t>
      </w:r>
      <w:r>
        <w:rPr>
          <w:spacing w:val="5"/>
        </w:rPr>
        <w:t>昌</w:t>
      </w:r>
      <w:r>
        <w:t xml:space="preserve"> </w:t>
      </w:r>
      <w:r>
        <w:rPr>
          <w:spacing w:val="5"/>
        </w:rPr>
        <w:t>六</w:t>
      </w:r>
      <w:r>
        <w:rPr>
          <w:spacing w:val="-72"/>
        </w:rPr>
        <w:t xml:space="preserve"> </w:t>
      </w:r>
      <w:r>
        <w:rPr>
          <w:spacing w:val="5"/>
        </w:rPr>
        <w:t>”切，释文“柷敔。又音祝。</w:t>
      </w:r>
      <w:r>
        <w:rPr>
          <w:spacing w:val="-69"/>
        </w:rPr>
        <w:t xml:space="preserve"> </w:t>
      </w:r>
      <w:r>
        <w:rPr>
          <w:spacing w:val="5"/>
        </w:rPr>
        <w:t>”</w:t>
      </w:r>
      <w:r>
        <w:rPr>
          <w:spacing w:val="5"/>
          <w:position w:val="8"/>
          <w:sz w:val="8"/>
          <w:szCs w:val="8"/>
        </w:rPr>
        <w:t>8（5/6b）</w:t>
      </w:r>
      <w:r>
        <w:rPr>
          <w:spacing w:val="-18"/>
          <w:position w:val="8"/>
          <w:sz w:val="8"/>
          <w:szCs w:val="8"/>
        </w:rPr>
        <w:t xml:space="preserve"> </w:t>
      </w:r>
      <w:r>
        <w:rPr>
          <w:spacing w:val="5"/>
        </w:rPr>
        <w:t>二为“之六</w:t>
      </w:r>
      <w:r>
        <w:rPr>
          <w:spacing w:val="-70"/>
        </w:rPr>
        <w:t xml:space="preserve"> </w:t>
      </w:r>
      <w:r>
        <w:rPr>
          <w:spacing w:val="5"/>
        </w:rPr>
        <w:t>”切，释文“柷敔。又音俶。</w:t>
      </w:r>
      <w:r>
        <w:rPr>
          <w:spacing w:val="-69"/>
        </w:rPr>
        <w:t xml:space="preserve"> </w:t>
      </w:r>
      <w:r>
        <w:rPr>
          <w:spacing w:val="5"/>
        </w:rPr>
        <w:t>”</w:t>
      </w:r>
      <w:r>
        <w:rPr>
          <w:spacing w:val="5"/>
          <w:position w:val="8"/>
          <w:sz w:val="8"/>
          <w:szCs w:val="8"/>
        </w:rPr>
        <w:t>8（</w:t>
      </w:r>
      <w:r>
        <w:rPr>
          <w:spacing w:val="4"/>
          <w:position w:val="8"/>
          <w:sz w:val="8"/>
          <w:szCs w:val="8"/>
        </w:rPr>
        <w:t>5/7a）</w:t>
      </w:r>
      <w:r>
        <w:rPr>
          <w:spacing w:val="4"/>
        </w:rPr>
        <w:t>《集</w:t>
      </w:r>
      <w:r>
        <w:t xml:space="preserve"> </w:t>
      </w:r>
      <w:r>
        <w:rPr>
          <w:spacing w:val="6"/>
        </w:rPr>
        <w:t>韵》收音同《广韵》，一为“</w:t>
      </w:r>
      <w:r>
        <w:rPr>
          <w:spacing w:val="-68"/>
        </w:rPr>
        <w:t xml:space="preserve"> </w:t>
      </w:r>
      <w:r>
        <w:rPr>
          <w:spacing w:val="6"/>
        </w:rPr>
        <w:t>昌六</w:t>
      </w:r>
      <w:r>
        <w:rPr>
          <w:spacing w:val="-70"/>
        </w:rPr>
        <w:t xml:space="preserve"> </w:t>
      </w:r>
      <w:r>
        <w:rPr>
          <w:spacing w:val="6"/>
        </w:rPr>
        <w:t>”切，释文“说文乐木空也，所</w:t>
      </w:r>
      <w:r>
        <w:rPr>
          <w:spacing w:val="5"/>
        </w:rPr>
        <w:t>以止音为节。</w:t>
      </w:r>
      <w:r>
        <w:rPr>
          <w:spacing w:val="-71"/>
        </w:rPr>
        <w:t xml:space="preserve"> </w:t>
      </w:r>
      <w:r>
        <w:rPr>
          <w:spacing w:val="5"/>
        </w:rPr>
        <w:t>”</w:t>
      </w:r>
      <w:r>
        <w:rPr>
          <w:spacing w:val="5"/>
          <w:position w:val="8"/>
          <w:sz w:val="8"/>
          <w:szCs w:val="8"/>
        </w:rPr>
        <w:t>3（9/9b）</w:t>
      </w:r>
      <w:r>
        <w:rPr>
          <w:spacing w:val="5"/>
        </w:rPr>
        <w:t>二为</w:t>
      </w:r>
      <w:r>
        <w:t xml:space="preserve"> </w:t>
      </w:r>
      <w:r>
        <w:rPr>
          <w:spacing w:val="6"/>
        </w:rPr>
        <w:t>“之六</w:t>
      </w:r>
      <w:r>
        <w:rPr>
          <w:spacing w:val="-70"/>
        </w:rPr>
        <w:t xml:space="preserve"> </w:t>
      </w:r>
      <w:r>
        <w:rPr>
          <w:spacing w:val="6"/>
        </w:rPr>
        <w:t>”切释文“木空也，击以作乐。一曰木名。</w:t>
      </w:r>
      <w:r>
        <w:rPr>
          <w:spacing w:val="-71"/>
        </w:rPr>
        <w:t xml:space="preserve"> </w:t>
      </w:r>
      <w:r>
        <w:rPr>
          <w:spacing w:val="6"/>
        </w:rPr>
        <w:t>”</w:t>
      </w:r>
      <w:r>
        <w:rPr>
          <w:spacing w:val="6"/>
          <w:position w:val="8"/>
          <w:sz w:val="8"/>
          <w:szCs w:val="8"/>
        </w:rPr>
        <w:t>3（9/9b</w:t>
      </w:r>
      <w:r>
        <w:rPr>
          <w:spacing w:val="5"/>
          <w:position w:val="8"/>
          <w:sz w:val="8"/>
          <w:szCs w:val="8"/>
        </w:rPr>
        <w:t>）</w:t>
      </w:r>
      <w:r>
        <w:rPr>
          <w:spacing w:val="5"/>
        </w:rPr>
        <w:t>《类篇》：“</w:t>
      </w:r>
      <w:r>
        <w:rPr>
          <w:spacing w:val="-68"/>
        </w:rPr>
        <w:t xml:space="preserve"> </w:t>
      </w:r>
      <w:r>
        <w:rPr>
          <w:spacing w:val="5"/>
        </w:rPr>
        <w:t>昌六切。《说文》乐</w:t>
      </w:r>
      <w:r>
        <w:t xml:space="preserve"> </w:t>
      </w:r>
      <w:r>
        <w:rPr>
          <w:spacing w:val="7"/>
        </w:rPr>
        <w:t>木空也。所以正音为节。又之六切。一曰木名</w:t>
      </w:r>
      <w:r>
        <w:rPr>
          <w:spacing w:val="6"/>
        </w:rPr>
        <w:t>。</w:t>
      </w:r>
      <w:r>
        <w:rPr>
          <w:spacing w:val="-66"/>
        </w:rPr>
        <w:t xml:space="preserve"> </w:t>
      </w:r>
      <w:r>
        <w:rPr>
          <w:spacing w:val="6"/>
        </w:rPr>
        <w:t>”</w:t>
      </w:r>
      <w:r>
        <w:rPr>
          <w:spacing w:val="6"/>
          <w:position w:val="8"/>
          <w:sz w:val="8"/>
          <w:szCs w:val="8"/>
        </w:rPr>
        <w:t>3（17/10a）</w:t>
      </w:r>
      <w:r>
        <w:rPr>
          <w:spacing w:val="6"/>
        </w:rPr>
        <w:t>《经典释文</w:t>
      </w:r>
      <w:r>
        <w:rPr>
          <w:spacing w:val="-18"/>
        </w:rPr>
        <w:t xml:space="preserve"> </w:t>
      </w:r>
      <w:r>
        <w:rPr>
          <w:spacing w:val="6"/>
        </w:rPr>
        <w:t>·尔雅音义》</w:t>
      </w:r>
      <w:r>
        <w:rPr>
          <w:spacing w:val="-77"/>
        </w:rPr>
        <w:t xml:space="preserve"> </w:t>
      </w:r>
      <w:r>
        <w:rPr>
          <w:spacing w:val="6"/>
        </w:rPr>
        <w:t>“柷</w:t>
      </w:r>
      <w:r>
        <w:rPr>
          <w:spacing w:val="-70"/>
        </w:rPr>
        <w:t xml:space="preserve"> </w:t>
      </w:r>
      <w:r>
        <w:rPr>
          <w:spacing w:val="6"/>
        </w:rPr>
        <w:t>”出</w:t>
      </w:r>
      <w:r>
        <w:t xml:space="preserve"> </w:t>
      </w:r>
      <w:r>
        <w:rPr>
          <w:spacing w:val="5"/>
        </w:rPr>
        <w:t>现两处，一为《释乐》：“</w:t>
      </w:r>
      <w:r>
        <w:rPr>
          <w:spacing w:val="-52"/>
        </w:rPr>
        <w:t xml:space="preserve"> </w:t>
      </w:r>
      <w:r>
        <w:rPr>
          <w:spacing w:val="5"/>
        </w:rPr>
        <w:t>昌熟反。</w:t>
      </w:r>
      <w:r>
        <w:rPr>
          <w:spacing w:val="-72"/>
        </w:rPr>
        <w:t xml:space="preserve"> </w:t>
      </w:r>
      <w:r>
        <w:rPr>
          <w:spacing w:val="5"/>
        </w:rPr>
        <w:t>”</w:t>
      </w:r>
      <w:r>
        <w:rPr>
          <w:spacing w:val="5"/>
          <w:position w:val="8"/>
          <w:sz w:val="8"/>
          <w:szCs w:val="8"/>
        </w:rPr>
        <w:t>11（19/31b）</w:t>
      </w:r>
      <w:r>
        <w:rPr>
          <w:spacing w:val="5"/>
        </w:rPr>
        <w:t>一为《释木》：“章六反，本今作祝。</w:t>
      </w:r>
      <w:r>
        <w:rPr>
          <w:spacing w:val="-71"/>
        </w:rPr>
        <w:t xml:space="preserve"> </w:t>
      </w:r>
      <w:r>
        <w:rPr>
          <w:spacing w:val="5"/>
        </w:rPr>
        <w:t>”</w:t>
      </w:r>
      <w:r>
        <w:rPr>
          <w:spacing w:val="5"/>
          <w:position w:val="8"/>
          <w:sz w:val="8"/>
          <w:szCs w:val="8"/>
        </w:rPr>
        <w:t>11（30/16b）</w:t>
      </w:r>
      <w:r>
        <w:rPr>
          <w:position w:val="8"/>
          <w:sz w:val="8"/>
          <w:szCs w:val="8"/>
        </w:rPr>
        <w:t xml:space="preserve"> </w:t>
      </w:r>
      <w:r>
        <w:rPr>
          <w:spacing w:val="5"/>
        </w:rPr>
        <w:t>可证“柷</w:t>
      </w:r>
      <w:r>
        <w:rPr>
          <w:spacing w:val="-63"/>
        </w:rPr>
        <w:t xml:space="preserve"> </w:t>
      </w:r>
      <w:r>
        <w:rPr>
          <w:spacing w:val="5"/>
        </w:rPr>
        <w:t>”之释义当有“乐器</w:t>
      </w:r>
      <w:r>
        <w:rPr>
          <w:spacing w:val="-70"/>
        </w:rPr>
        <w:t xml:space="preserve"> </w:t>
      </w:r>
      <w:r>
        <w:rPr>
          <w:spacing w:val="5"/>
        </w:rPr>
        <w:t>”和“木名</w:t>
      </w:r>
      <w:r>
        <w:rPr>
          <w:spacing w:val="-70"/>
        </w:rPr>
        <w:t xml:space="preserve"> </w:t>
      </w:r>
      <w:r>
        <w:rPr>
          <w:spacing w:val="5"/>
        </w:rPr>
        <w:t>”两种。</w:t>
      </w:r>
    </w:p>
    <w:p w14:paraId="5F27D667">
      <w:pPr>
        <w:pStyle w:val="2"/>
        <w:spacing w:before="32" w:line="278" w:lineRule="auto"/>
        <w:ind w:left="23" w:right="151" w:firstLine="419"/>
      </w:pPr>
      <w:r>
        <w:rPr>
          <w:spacing w:val="4"/>
        </w:rPr>
        <w:t>考察上列反切注音，“充</w:t>
      </w:r>
      <w:r>
        <w:rPr>
          <w:spacing w:val="-57"/>
        </w:rPr>
        <w:t xml:space="preserve"> </w:t>
      </w:r>
      <w:r>
        <w:rPr>
          <w:spacing w:val="4"/>
        </w:rPr>
        <w:t>”“</w:t>
      </w:r>
      <w:r>
        <w:rPr>
          <w:spacing w:val="-66"/>
        </w:rPr>
        <w:t xml:space="preserve"> </w:t>
      </w:r>
      <w:r>
        <w:rPr>
          <w:spacing w:val="4"/>
        </w:rPr>
        <w:t>昌</w:t>
      </w:r>
      <w:r>
        <w:rPr>
          <w:spacing w:val="-70"/>
        </w:rPr>
        <w:t xml:space="preserve"> </w:t>
      </w:r>
      <w:r>
        <w:rPr>
          <w:spacing w:val="4"/>
        </w:rPr>
        <w:t>”同为昌母，“六</w:t>
      </w:r>
      <w:r>
        <w:rPr>
          <w:spacing w:val="-70"/>
        </w:rPr>
        <w:t xml:space="preserve"> </w:t>
      </w:r>
      <w:r>
        <w:rPr>
          <w:spacing w:val="4"/>
        </w:rPr>
        <w:t>”“熟</w:t>
      </w:r>
      <w:r>
        <w:rPr>
          <w:spacing w:val="-72"/>
        </w:rPr>
        <w:t xml:space="preserve"> </w:t>
      </w:r>
      <w:r>
        <w:rPr>
          <w:spacing w:val="4"/>
        </w:rPr>
        <w:t>”均为屋韵开口三等入声字，</w:t>
      </w:r>
      <w:r>
        <w:t xml:space="preserve"> </w:t>
      </w:r>
      <w:r>
        <w:rPr>
          <w:spacing w:val="1"/>
        </w:rPr>
        <w:t>故“充六</w:t>
      </w:r>
      <w:r>
        <w:rPr>
          <w:spacing w:val="-57"/>
        </w:rPr>
        <w:t xml:space="preserve"> </w:t>
      </w:r>
      <w:r>
        <w:rPr>
          <w:spacing w:val="1"/>
        </w:rPr>
        <w:t>”“</w:t>
      </w:r>
      <w:r>
        <w:rPr>
          <w:spacing w:val="-68"/>
        </w:rPr>
        <w:t xml:space="preserve"> </w:t>
      </w:r>
      <w:r>
        <w:rPr>
          <w:spacing w:val="1"/>
        </w:rPr>
        <w:t>昌六</w:t>
      </w:r>
      <w:r>
        <w:rPr>
          <w:spacing w:val="-70"/>
        </w:rPr>
        <w:t xml:space="preserve"> </w:t>
      </w:r>
      <w:r>
        <w:rPr>
          <w:spacing w:val="1"/>
        </w:rPr>
        <w:t>”“</w:t>
      </w:r>
      <w:r>
        <w:rPr>
          <w:spacing w:val="-69"/>
        </w:rPr>
        <w:t xml:space="preserve"> </w:t>
      </w:r>
      <w:r>
        <w:rPr>
          <w:spacing w:val="1"/>
        </w:rPr>
        <w:t>昌熟</w:t>
      </w:r>
      <w:r>
        <w:rPr>
          <w:spacing w:val="-70"/>
        </w:rPr>
        <w:t xml:space="preserve"> </w:t>
      </w:r>
      <w:r>
        <w:rPr>
          <w:spacing w:val="1"/>
        </w:rPr>
        <w:t>”三切同音，释为“柷敔，乐器</w:t>
      </w:r>
      <w:r>
        <w:rPr>
          <w:spacing w:val="-70"/>
        </w:rPr>
        <w:t xml:space="preserve"> </w:t>
      </w:r>
      <w:r>
        <w:rPr>
          <w:spacing w:val="1"/>
        </w:rPr>
        <w:t>”；“之</w:t>
      </w:r>
      <w:r>
        <w:rPr>
          <w:spacing w:val="-72"/>
        </w:rPr>
        <w:t xml:space="preserve"> </w:t>
      </w:r>
      <w:r>
        <w:rPr>
          <w:spacing w:val="1"/>
        </w:rPr>
        <w:t>”“章</w:t>
      </w:r>
      <w:r>
        <w:rPr>
          <w:spacing w:val="-70"/>
        </w:rPr>
        <w:t xml:space="preserve"> </w:t>
      </w:r>
      <w:r>
        <w:rPr>
          <w:spacing w:val="1"/>
        </w:rPr>
        <w:t>”都为章母，则</w:t>
      </w:r>
      <w:r>
        <w:t xml:space="preserve"> </w:t>
      </w:r>
      <w:r>
        <w:rPr>
          <w:spacing w:val="7"/>
        </w:rPr>
        <w:t>唐写本“之六</w:t>
      </w:r>
      <w:r>
        <w:rPr>
          <w:spacing w:val="-59"/>
        </w:rPr>
        <w:t xml:space="preserve"> </w:t>
      </w:r>
      <w:r>
        <w:rPr>
          <w:spacing w:val="7"/>
        </w:rPr>
        <w:t>”切与《经典释文》之“章六反</w:t>
      </w:r>
      <w:r>
        <w:rPr>
          <w:spacing w:val="-70"/>
        </w:rPr>
        <w:t xml:space="preserve"> </w:t>
      </w:r>
      <w:r>
        <w:rPr>
          <w:spacing w:val="7"/>
        </w:rPr>
        <w:t>”同音，释为“木名</w:t>
      </w:r>
      <w:r>
        <w:rPr>
          <w:spacing w:val="-70"/>
        </w:rPr>
        <w:t xml:space="preserve"> </w:t>
      </w:r>
      <w:r>
        <w:rPr>
          <w:spacing w:val="7"/>
        </w:rPr>
        <w:t>”。</w:t>
      </w:r>
    </w:p>
    <w:p w14:paraId="6F378D11">
      <w:pPr>
        <w:pStyle w:val="2"/>
        <w:spacing w:before="32" w:line="281" w:lineRule="auto"/>
        <w:ind w:left="19" w:firstLine="425"/>
      </w:pPr>
      <w:r>
        <w:rPr>
          <w:spacing w:val="8"/>
        </w:rPr>
        <w:t>大徐本“柷</w:t>
      </w:r>
      <w:r>
        <w:rPr>
          <w:spacing w:val="-70"/>
        </w:rPr>
        <w:t xml:space="preserve"> </w:t>
      </w:r>
      <w:r>
        <w:rPr>
          <w:spacing w:val="8"/>
        </w:rPr>
        <w:t>”释文：</w:t>
      </w:r>
      <w:r>
        <w:rPr>
          <w:spacing w:val="-78"/>
        </w:rPr>
        <w:t xml:space="preserve"> </w:t>
      </w:r>
      <w:r>
        <w:rPr>
          <w:spacing w:val="8"/>
        </w:rPr>
        <w:t>“乐，木空也。所以止音为节。</w:t>
      </w:r>
      <w:r>
        <w:rPr>
          <w:spacing w:val="-64"/>
        </w:rPr>
        <w:t xml:space="preserve"> </w:t>
      </w:r>
      <w:r>
        <w:rPr>
          <w:spacing w:val="8"/>
        </w:rPr>
        <w:t>”</w:t>
      </w:r>
      <w:r>
        <w:rPr>
          <w:spacing w:val="8"/>
          <w:position w:val="8"/>
          <w:sz w:val="8"/>
          <w:szCs w:val="8"/>
        </w:rPr>
        <w:t>6</w:t>
      </w:r>
      <w:r>
        <w:rPr>
          <w:spacing w:val="7"/>
          <w:position w:val="8"/>
          <w:sz w:val="8"/>
          <w:szCs w:val="8"/>
        </w:rPr>
        <w:t>(124)</w:t>
      </w:r>
      <w:r>
        <w:rPr>
          <w:spacing w:val="7"/>
        </w:rPr>
        <w:t>段玉裁注：</w:t>
      </w:r>
      <w:r>
        <w:rPr>
          <w:spacing w:val="-75"/>
        </w:rPr>
        <w:t xml:space="preserve"> </w:t>
      </w:r>
      <w:r>
        <w:rPr>
          <w:spacing w:val="7"/>
        </w:rPr>
        <w:t>“乐木椌也。乐</w:t>
      </w:r>
      <w:r>
        <w:t xml:space="preserve">   </w:t>
      </w:r>
      <w:r>
        <w:rPr>
          <w:spacing w:val="11"/>
        </w:rPr>
        <w:t>上当有柷字。椌各本作空，误。周颂毛传曰。柷、木椌也。圉楬也。许所本也。今更正。</w:t>
      </w:r>
      <w:r>
        <w:rPr>
          <w:spacing w:val="-49"/>
        </w:rPr>
        <w:t xml:space="preserve"> </w:t>
      </w:r>
      <w:r>
        <w:rPr>
          <w:spacing w:val="11"/>
        </w:rPr>
        <w:t>”</w:t>
      </w:r>
      <w:r>
        <w:t xml:space="preserve"> </w:t>
      </w:r>
      <w:r>
        <w:rPr>
          <w:spacing w:val="10"/>
          <w:position w:val="8"/>
          <w:sz w:val="8"/>
          <w:szCs w:val="8"/>
        </w:rPr>
        <w:t>5(265)</w:t>
      </w:r>
      <w:r>
        <w:rPr>
          <w:spacing w:val="10"/>
        </w:rPr>
        <w:t>故唐写本释“柷</w:t>
      </w:r>
      <w:r>
        <w:rPr>
          <w:spacing w:val="-70"/>
        </w:rPr>
        <w:t xml:space="preserve"> </w:t>
      </w:r>
      <w:r>
        <w:rPr>
          <w:spacing w:val="10"/>
        </w:rPr>
        <w:t>”为“椌</w:t>
      </w:r>
      <w:r>
        <w:rPr>
          <w:spacing w:val="-70"/>
        </w:rPr>
        <w:t xml:space="preserve"> </w:t>
      </w:r>
      <w:r>
        <w:rPr>
          <w:spacing w:val="10"/>
        </w:rPr>
        <w:t>”不诬。但其注音“充六、之六</w:t>
      </w:r>
      <w:r>
        <w:rPr>
          <w:spacing w:val="-68"/>
        </w:rPr>
        <w:t xml:space="preserve"> </w:t>
      </w:r>
      <w:r>
        <w:rPr>
          <w:spacing w:val="10"/>
        </w:rPr>
        <w:t>”，不符许慎释文</w:t>
      </w:r>
      <w:r>
        <w:rPr>
          <w:spacing w:val="9"/>
        </w:rPr>
        <w:t>，“之六</w:t>
      </w:r>
      <w:r>
        <w:rPr>
          <w:spacing w:val="-70"/>
        </w:rPr>
        <w:t xml:space="preserve"> </w:t>
      </w:r>
      <w:r>
        <w:rPr>
          <w:spacing w:val="9"/>
        </w:rPr>
        <w:t>”</w:t>
      </w:r>
      <w:r>
        <w:t xml:space="preserve">  </w:t>
      </w:r>
      <w:r>
        <w:rPr>
          <w:spacing w:val="4"/>
        </w:rPr>
        <w:t>多余。</w:t>
      </w:r>
    </w:p>
    <w:p w14:paraId="27ECC84C">
      <w:pPr>
        <w:pStyle w:val="2"/>
        <w:spacing w:before="31" w:line="228" w:lineRule="auto"/>
        <w:ind w:left="32"/>
      </w:pPr>
      <w:r>
        <w:rPr>
          <w:spacing w:val="6"/>
        </w:rPr>
        <w:t>（六）椠</w:t>
      </w:r>
    </w:p>
    <w:p w14:paraId="6D077588">
      <w:pPr>
        <w:pStyle w:val="2"/>
        <w:spacing w:before="64" w:line="228" w:lineRule="auto"/>
        <w:ind w:left="447"/>
        <w:rPr>
          <w:sz w:val="8"/>
          <w:szCs w:val="8"/>
        </w:rPr>
      </w:pPr>
      <w:r>
        <w:rPr>
          <w:spacing w:val="5"/>
        </w:rPr>
        <w:t>椠，牍朴也。从木，斩声。</w:t>
      </w:r>
      <w:r>
        <w:rPr>
          <w:spacing w:val="-38"/>
        </w:rPr>
        <w:t xml:space="preserve"> </w:t>
      </w:r>
      <w:r>
        <w:rPr>
          <w:spacing w:val="5"/>
        </w:rPr>
        <w:t>自敛、才</w:t>
      </w:r>
      <w:r>
        <w:drawing>
          <wp:inline distT="0" distB="0" distL="0" distR="0">
            <wp:extent cx="116840" cy="114300"/>
            <wp:effectExtent l="0" t="0" r="0" b="0"/>
            <wp:docPr id="54" name="IM 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 54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17289" cy="11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60"/>
        </w:rPr>
        <w:t xml:space="preserve"> </w:t>
      </w:r>
      <w:r>
        <w:rPr>
          <w:spacing w:val="5"/>
        </w:rPr>
        <w:t>、才敢。</w:t>
      </w:r>
      <w:r>
        <w:rPr>
          <w:spacing w:val="5"/>
          <w:position w:val="8"/>
          <w:sz w:val="8"/>
          <w:szCs w:val="8"/>
        </w:rPr>
        <w:t>1（196）</w:t>
      </w:r>
    </w:p>
    <w:p w14:paraId="39C97271">
      <w:pPr>
        <w:pStyle w:val="2"/>
        <w:spacing w:before="65" w:line="284" w:lineRule="auto"/>
        <w:ind w:left="12" w:right="192" w:firstLine="435"/>
        <w:rPr>
          <w:sz w:val="8"/>
          <w:szCs w:val="8"/>
        </w:rPr>
      </w:pPr>
      <w:r>
        <w:rPr>
          <w:spacing w:val="2"/>
        </w:rPr>
        <w:t>《广韵》“椠</w:t>
      </w:r>
      <w:r>
        <w:rPr>
          <w:spacing w:val="-69"/>
        </w:rPr>
        <w:t xml:space="preserve"> </w:t>
      </w:r>
      <w:r>
        <w:rPr>
          <w:spacing w:val="2"/>
        </w:rPr>
        <w:t>”收四音，一为“七廉</w:t>
      </w:r>
      <w:r>
        <w:rPr>
          <w:spacing w:val="-70"/>
        </w:rPr>
        <w:t xml:space="preserve"> </w:t>
      </w:r>
      <w:r>
        <w:rPr>
          <w:spacing w:val="2"/>
        </w:rPr>
        <w:t>”切，释文“削皮。又才敢、七艳二切。”</w:t>
      </w:r>
      <w:r>
        <w:rPr>
          <w:spacing w:val="2"/>
          <w:position w:val="8"/>
          <w:sz w:val="8"/>
          <w:szCs w:val="8"/>
        </w:rPr>
        <w:t>8（2/76a）</w:t>
      </w:r>
      <w:r>
        <w:rPr>
          <w:spacing w:val="20"/>
          <w:position w:val="8"/>
          <w:sz w:val="8"/>
          <w:szCs w:val="8"/>
        </w:rPr>
        <w:t xml:space="preserve">  </w:t>
      </w:r>
      <w:r>
        <w:rPr>
          <w:spacing w:val="2"/>
        </w:rPr>
        <w:t>二</w:t>
      </w:r>
      <w:r>
        <w:t xml:space="preserve"> </w:t>
      </w:r>
      <w:r>
        <w:rPr>
          <w:spacing w:val="8"/>
        </w:rPr>
        <w:t>为“才敢</w:t>
      </w:r>
      <w:r>
        <w:rPr>
          <w:spacing w:val="-70"/>
        </w:rPr>
        <w:t xml:space="preserve"> </w:t>
      </w:r>
      <w:r>
        <w:rPr>
          <w:spacing w:val="8"/>
        </w:rPr>
        <w:t>”切，释文“</w:t>
      </w:r>
      <w:r>
        <w:rPr>
          <w:spacing w:val="-74"/>
        </w:rPr>
        <w:t xml:space="preserve"> </w:t>
      </w:r>
      <w:r>
        <w:rPr>
          <w:spacing w:val="8"/>
        </w:rPr>
        <w:t>削版牍。才敢切。又七廉切、七艳切。</w:t>
      </w:r>
      <w:r>
        <w:rPr>
          <w:spacing w:val="-62"/>
        </w:rPr>
        <w:t xml:space="preserve"> </w:t>
      </w:r>
      <w:r>
        <w:rPr>
          <w:spacing w:val="8"/>
        </w:rPr>
        <w:t>”</w:t>
      </w:r>
      <w:r>
        <w:rPr>
          <w:spacing w:val="8"/>
          <w:position w:val="8"/>
          <w:sz w:val="8"/>
          <w:szCs w:val="8"/>
        </w:rPr>
        <w:t>8（3/72b）</w:t>
      </w:r>
      <w:r>
        <w:rPr>
          <w:spacing w:val="-17"/>
          <w:position w:val="8"/>
          <w:sz w:val="8"/>
          <w:szCs w:val="8"/>
        </w:rPr>
        <w:t xml:space="preserve"> </w:t>
      </w:r>
      <w:r>
        <w:rPr>
          <w:spacing w:val="8"/>
        </w:rPr>
        <w:t>三为“慈</w:t>
      </w:r>
      <w:r>
        <w:rPr>
          <w:spacing w:val="7"/>
        </w:rPr>
        <w:t>染</w:t>
      </w:r>
      <w:r>
        <w:rPr>
          <w:spacing w:val="-67"/>
        </w:rPr>
        <w:t xml:space="preserve"> </w:t>
      </w:r>
      <w:r>
        <w:rPr>
          <w:spacing w:val="7"/>
        </w:rPr>
        <w:t>”切，释</w:t>
      </w:r>
      <w:r>
        <w:t xml:space="preserve"> </w:t>
      </w:r>
      <w:r>
        <w:rPr>
          <w:spacing w:val="6"/>
        </w:rPr>
        <w:t>文“《说文》</w:t>
      </w:r>
      <w:r>
        <w:rPr>
          <w:spacing w:val="-48"/>
        </w:rPr>
        <w:t xml:space="preserve"> </w:t>
      </w:r>
      <w:r>
        <w:rPr>
          <w:spacing w:val="6"/>
        </w:rPr>
        <w:t>曰：‘牍朴也。</w:t>
      </w:r>
      <w:r>
        <w:rPr>
          <w:spacing w:val="-61"/>
        </w:rPr>
        <w:t xml:space="preserve"> </w:t>
      </w:r>
      <w:r>
        <w:rPr>
          <w:spacing w:val="6"/>
        </w:rPr>
        <w:t>’”</w:t>
      </w:r>
      <w:r>
        <w:rPr>
          <w:spacing w:val="6"/>
          <w:position w:val="8"/>
          <w:sz w:val="8"/>
          <w:szCs w:val="8"/>
        </w:rPr>
        <w:t xml:space="preserve">8（3/79a） </w:t>
      </w:r>
      <w:r>
        <w:rPr>
          <w:spacing w:val="6"/>
        </w:rPr>
        <w:t>四为“七艳</w:t>
      </w:r>
      <w:r>
        <w:rPr>
          <w:spacing w:val="-68"/>
        </w:rPr>
        <w:t xml:space="preserve"> </w:t>
      </w:r>
      <w:r>
        <w:rPr>
          <w:spacing w:val="6"/>
        </w:rPr>
        <w:t>”切，释文“插也。《论衡》</w:t>
      </w:r>
      <w:r>
        <w:rPr>
          <w:spacing w:val="-54"/>
        </w:rPr>
        <w:t xml:space="preserve"> </w:t>
      </w:r>
      <w:r>
        <w:rPr>
          <w:spacing w:val="6"/>
        </w:rPr>
        <w:t>曰：</w:t>
      </w:r>
      <w:r>
        <w:rPr>
          <w:spacing w:val="-80"/>
        </w:rPr>
        <w:t xml:space="preserve"> </w:t>
      </w:r>
      <w:r>
        <w:rPr>
          <w:spacing w:val="6"/>
        </w:rPr>
        <w:t>‘断</w:t>
      </w:r>
      <w:r>
        <w:t xml:space="preserve"> </w:t>
      </w:r>
      <w:r>
        <w:rPr>
          <w:spacing w:val="6"/>
        </w:rPr>
        <w:t>木为椠。</w:t>
      </w:r>
      <w:r>
        <w:rPr>
          <w:spacing w:val="-62"/>
        </w:rPr>
        <w:t xml:space="preserve"> </w:t>
      </w:r>
      <w:r>
        <w:rPr>
          <w:spacing w:val="6"/>
        </w:rPr>
        <w:t>’《释名》曰：‘椠，版长三尺者也。椠，渐也，言渐渐然长也。</w:t>
      </w:r>
      <w:r>
        <w:rPr>
          <w:spacing w:val="-73"/>
        </w:rPr>
        <w:t xml:space="preserve"> </w:t>
      </w:r>
      <w:r>
        <w:rPr>
          <w:spacing w:val="6"/>
        </w:rPr>
        <w:t>’又七廉切。又</w:t>
      </w:r>
      <w:r>
        <w:t xml:space="preserve"> </w:t>
      </w:r>
      <w:r>
        <w:rPr>
          <w:spacing w:val="6"/>
        </w:rPr>
        <w:t>才敢切。</w:t>
      </w:r>
      <w:r>
        <w:rPr>
          <w:spacing w:val="-64"/>
        </w:rPr>
        <w:t xml:space="preserve"> </w:t>
      </w:r>
      <w:r>
        <w:rPr>
          <w:spacing w:val="6"/>
        </w:rPr>
        <w:t>”</w:t>
      </w:r>
      <w:r>
        <w:rPr>
          <w:spacing w:val="6"/>
          <w:position w:val="8"/>
          <w:sz w:val="8"/>
          <w:szCs w:val="8"/>
        </w:rPr>
        <w:t>8（4/86b）</w:t>
      </w:r>
      <w:r>
        <w:rPr>
          <w:spacing w:val="6"/>
        </w:rPr>
        <w:t>《集韵》</w:t>
      </w:r>
      <w:r>
        <w:rPr>
          <w:spacing w:val="-78"/>
        </w:rPr>
        <w:t xml:space="preserve"> </w:t>
      </w:r>
      <w:r>
        <w:rPr>
          <w:spacing w:val="6"/>
        </w:rPr>
        <w:t>“椠</w:t>
      </w:r>
      <w:r>
        <w:rPr>
          <w:spacing w:val="-70"/>
        </w:rPr>
        <w:t xml:space="preserve"> </w:t>
      </w:r>
      <w:r>
        <w:rPr>
          <w:spacing w:val="6"/>
        </w:rPr>
        <w:t>”亦收四处，一为“千廉</w:t>
      </w:r>
      <w:r>
        <w:rPr>
          <w:spacing w:val="-70"/>
        </w:rPr>
        <w:t xml:space="preserve"> </w:t>
      </w:r>
      <w:r>
        <w:rPr>
          <w:spacing w:val="6"/>
        </w:rPr>
        <w:t>”切，释文“</w:t>
      </w:r>
      <w:r>
        <w:rPr>
          <w:spacing w:val="-76"/>
        </w:rPr>
        <w:t xml:space="preserve"> </w:t>
      </w:r>
      <w:r>
        <w:rPr>
          <w:spacing w:val="6"/>
        </w:rPr>
        <w:t>削牍也。</w:t>
      </w:r>
      <w:r>
        <w:rPr>
          <w:spacing w:val="-64"/>
        </w:rPr>
        <w:t xml:space="preserve"> </w:t>
      </w:r>
      <w:r>
        <w:rPr>
          <w:spacing w:val="6"/>
        </w:rPr>
        <w:t>”</w:t>
      </w:r>
      <w:r>
        <w:rPr>
          <w:spacing w:val="6"/>
          <w:position w:val="8"/>
          <w:sz w:val="8"/>
          <w:szCs w:val="8"/>
        </w:rPr>
        <w:t>3（4/51b</w:t>
      </w:r>
      <w:r>
        <w:rPr>
          <w:spacing w:val="5"/>
          <w:position w:val="8"/>
          <w:sz w:val="8"/>
          <w:szCs w:val="8"/>
        </w:rPr>
        <w:t>）</w:t>
      </w:r>
      <w:r>
        <w:rPr>
          <w:spacing w:val="-16"/>
          <w:position w:val="8"/>
          <w:sz w:val="8"/>
          <w:szCs w:val="8"/>
        </w:rPr>
        <w:t xml:space="preserve"> </w:t>
      </w:r>
      <w:r>
        <w:rPr>
          <w:spacing w:val="5"/>
        </w:rPr>
        <w:t>二为</w:t>
      </w:r>
      <w:r>
        <w:t xml:space="preserve"> </w:t>
      </w:r>
      <w:r>
        <w:rPr>
          <w:spacing w:val="8"/>
        </w:rPr>
        <w:t>“在敢</w:t>
      </w:r>
      <w:r>
        <w:rPr>
          <w:spacing w:val="-55"/>
        </w:rPr>
        <w:t xml:space="preserve"> </w:t>
      </w:r>
      <w:r>
        <w:rPr>
          <w:spacing w:val="8"/>
        </w:rPr>
        <w:t>”切，释文“断木为椠。文七。</w:t>
      </w:r>
      <w:r>
        <w:rPr>
          <w:spacing w:val="-62"/>
        </w:rPr>
        <w:t xml:space="preserve"> </w:t>
      </w:r>
      <w:r>
        <w:rPr>
          <w:spacing w:val="8"/>
        </w:rPr>
        <w:t>”</w:t>
      </w:r>
      <w:r>
        <w:rPr>
          <w:spacing w:val="8"/>
          <w:position w:val="8"/>
          <w:sz w:val="8"/>
          <w:szCs w:val="8"/>
        </w:rPr>
        <w:t>3（6/59b）</w:t>
      </w:r>
      <w:r>
        <w:rPr>
          <w:spacing w:val="-12"/>
          <w:position w:val="8"/>
          <w:sz w:val="8"/>
          <w:szCs w:val="8"/>
        </w:rPr>
        <w:t xml:space="preserve"> </w:t>
      </w:r>
      <w:r>
        <w:rPr>
          <w:spacing w:val="8"/>
        </w:rPr>
        <w:t>三为“疾染</w:t>
      </w:r>
      <w:r>
        <w:rPr>
          <w:spacing w:val="-68"/>
        </w:rPr>
        <w:t xml:space="preserve"> </w:t>
      </w:r>
      <w:r>
        <w:rPr>
          <w:spacing w:val="8"/>
        </w:rPr>
        <w:t>”切，释文“说文牍朴也</w:t>
      </w:r>
      <w:r>
        <w:rPr>
          <w:spacing w:val="-65"/>
        </w:rPr>
        <w:t xml:space="preserve"> </w:t>
      </w:r>
      <w:r>
        <w:rPr>
          <w:spacing w:val="8"/>
        </w:rPr>
        <w:t>”</w:t>
      </w:r>
      <w:r>
        <w:rPr>
          <w:spacing w:val="8"/>
          <w:position w:val="8"/>
          <w:sz w:val="8"/>
          <w:szCs w:val="8"/>
        </w:rPr>
        <w:t>3(6/61a)</w:t>
      </w:r>
      <w:r>
        <w:rPr>
          <w:position w:val="8"/>
          <w:sz w:val="8"/>
          <w:szCs w:val="8"/>
        </w:rPr>
        <w:t xml:space="preserve"> </w:t>
      </w:r>
      <w:r>
        <w:rPr>
          <w:spacing w:val="6"/>
        </w:rPr>
        <w:t>四为“七艳</w:t>
      </w:r>
      <w:r>
        <w:rPr>
          <w:spacing w:val="-69"/>
        </w:rPr>
        <w:t xml:space="preserve"> </w:t>
      </w:r>
      <w:r>
        <w:rPr>
          <w:spacing w:val="6"/>
        </w:rPr>
        <w:t>”切，释文“牍朴</w:t>
      </w:r>
      <w:r>
        <w:rPr>
          <w:spacing w:val="-73"/>
        </w:rPr>
        <w:t xml:space="preserve"> </w:t>
      </w:r>
      <w:r>
        <w:rPr>
          <w:spacing w:val="6"/>
        </w:rPr>
        <w:t>”。</w:t>
      </w:r>
      <w:r>
        <w:rPr>
          <w:spacing w:val="6"/>
          <w:position w:val="8"/>
          <w:sz w:val="8"/>
          <w:szCs w:val="8"/>
        </w:rPr>
        <w:t>3（8/55a)</w:t>
      </w:r>
    </w:p>
    <w:p w14:paraId="08194241">
      <w:pPr>
        <w:pStyle w:val="2"/>
        <w:spacing w:before="29" w:line="281" w:lineRule="auto"/>
        <w:ind w:left="23" w:right="100" w:firstLine="419"/>
        <w:jc w:val="both"/>
      </w:pPr>
      <w:r>
        <w:rPr>
          <w:spacing w:val="2"/>
        </w:rPr>
        <w:t>唐写本所注三音，“</w:t>
      </w:r>
      <w:r>
        <w:rPr>
          <w:spacing w:val="-57"/>
        </w:rPr>
        <w:t xml:space="preserve"> </w:t>
      </w:r>
      <w:r>
        <w:rPr>
          <w:spacing w:val="2"/>
        </w:rPr>
        <w:t>自敛</w:t>
      </w:r>
      <w:r>
        <w:rPr>
          <w:spacing w:val="-70"/>
        </w:rPr>
        <w:t xml:space="preserve"> </w:t>
      </w:r>
      <w:r>
        <w:rPr>
          <w:spacing w:val="2"/>
        </w:rPr>
        <w:t>”为从母琰韵开口三等上声，与</w:t>
      </w:r>
      <w:r>
        <w:rPr>
          <w:spacing w:val="1"/>
        </w:rPr>
        <w:t>《广韵》之“慈染</w:t>
      </w:r>
      <w:r>
        <w:rPr>
          <w:spacing w:val="-70"/>
        </w:rPr>
        <w:t xml:space="preserve"> </w:t>
      </w:r>
      <w:r>
        <w:rPr>
          <w:spacing w:val="1"/>
        </w:rPr>
        <w:t>”、《集韵》</w:t>
      </w:r>
      <w:r>
        <w:t xml:space="preserve"> </w:t>
      </w:r>
      <w:r>
        <w:rPr>
          <w:spacing w:val="4"/>
        </w:rPr>
        <w:t>之“疾染</w:t>
      </w:r>
      <w:r>
        <w:rPr>
          <w:spacing w:val="-54"/>
        </w:rPr>
        <w:t xml:space="preserve"> </w:t>
      </w:r>
      <w:r>
        <w:rPr>
          <w:spacing w:val="4"/>
        </w:rPr>
        <w:t>”切音同音，释为本义“牍朴</w:t>
      </w:r>
      <w:r>
        <w:rPr>
          <w:spacing w:val="-70"/>
        </w:rPr>
        <w:t xml:space="preserve"> </w:t>
      </w:r>
      <w:r>
        <w:rPr>
          <w:spacing w:val="4"/>
        </w:rPr>
        <w:t>”；唐本“才</w:t>
      </w:r>
      <w:r>
        <w:drawing>
          <wp:inline distT="0" distB="0" distL="0" distR="0">
            <wp:extent cx="112395" cy="109220"/>
            <wp:effectExtent l="0" t="0" r="0" b="0"/>
            <wp:docPr id="56" name="IM 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 56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12652" cy="1097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69"/>
        </w:rPr>
        <w:t xml:space="preserve"> </w:t>
      </w:r>
      <w:r>
        <w:rPr>
          <w:spacing w:val="4"/>
        </w:rPr>
        <w:t>”切，“</w:t>
      </w:r>
      <w:r>
        <w:rPr>
          <w:position w:val="1"/>
        </w:rPr>
        <w:drawing>
          <wp:inline distT="0" distB="0" distL="0" distR="0">
            <wp:extent cx="118110" cy="116840"/>
            <wp:effectExtent l="0" t="0" r="0" b="0"/>
            <wp:docPr id="58" name="IM 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 58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18741" cy="117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58"/>
        </w:rPr>
        <w:t xml:space="preserve"> </w:t>
      </w:r>
      <w:r>
        <w:rPr>
          <w:spacing w:val="4"/>
        </w:rPr>
        <w:t>”为“冉</w:t>
      </w:r>
      <w:r>
        <w:rPr>
          <w:spacing w:val="-73"/>
        </w:rPr>
        <w:t xml:space="preserve"> </w:t>
      </w:r>
      <w:r>
        <w:rPr>
          <w:spacing w:val="4"/>
        </w:rPr>
        <w:t>”之异体，考察</w:t>
      </w:r>
      <w:r>
        <w:t xml:space="preserve">  </w:t>
      </w:r>
      <w:r>
        <w:rPr>
          <w:spacing w:val="7"/>
        </w:rPr>
        <w:t>历代辞书，“击</w:t>
      </w:r>
      <w:r>
        <w:rPr>
          <w:spacing w:val="-54"/>
        </w:rPr>
        <w:t xml:space="preserve"> </w:t>
      </w:r>
      <w:r>
        <w:rPr>
          <w:spacing w:val="7"/>
        </w:rPr>
        <w:t>”有“才冉</w:t>
      </w:r>
      <w:r>
        <w:rPr>
          <w:spacing w:val="-73"/>
        </w:rPr>
        <w:t xml:space="preserve"> </w:t>
      </w:r>
      <w:r>
        <w:rPr>
          <w:spacing w:val="7"/>
        </w:rPr>
        <w:t>”切，故此切音当为从母声,《广韵》《集韵》</w:t>
      </w:r>
      <w:r>
        <w:rPr>
          <w:spacing w:val="-58"/>
        </w:rPr>
        <w:t xml:space="preserve"> </w:t>
      </w:r>
      <w:r>
        <w:rPr>
          <w:spacing w:val="7"/>
        </w:rPr>
        <w:t>皆无此音，其音</w:t>
      </w:r>
      <w:r>
        <w:t xml:space="preserve">  </w:t>
      </w:r>
      <w:r>
        <w:rPr>
          <w:spacing w:val="-2"/>
        </w:rPr>
        <w:t>义无从考证；唐写本与《广韵》“才敢</w:t>
      </w:r>
      <w:r>
        <w:rPr>
          <w:spacing w:val="-60"/>
        </w:rPr>
        <w:t xml:space="preserve"> </w:t>
      </w:r>
      <w:r>
        <w:rPr>
          <w:spacing w:val="-2"/>
        </w:rPr>
        <w:t>”切为从母敢韵开口一等上声，当释作动词“削牍朴</w:t>
      </w:r>
      <w:r>
        <w:rPr>
          <w:spacing w:val="-70"/>
        </w:rPr>
        <w:t xml:space="preserve"> </w:t>
      </w:r>
      <w:r>
        <w:rPr>
          <w:spacing w:val="-2"/>
        </w:rPr>
        <w:t>”。</w:t>
      </w:r>
      <w:r>
        <w:t xml:space="preserve"> </w:t>
      </w:r>
      <w:r>
        <w:rPr>
          <w:spacing w:val="6"/>
        </w:rPr>
        <w:t>因此，唐写本“椠</w:t>
      </w:r>
      <w:r>
        <w:rPr>
          <w:spacing w:val="-64"/>
        </w:rPr>
        <w:t xml:space="preserve"> </w:t>
      </w:r>
      <w:r>
        <w:rPr>
          <w:spacing w:val="6"/>
        </w:rPr>
        <w:t>”下注音有多。</w:t>
      </w:r>
    </w:p>
    <w:p w14:paraId="230C30DB">
      <w:pPr>
        <w:spacing w:line="281" w:lineRule="auto"/>
        <w:sectPr>
          <w:pgSz w:w="11906" w:h="16839"/>
          <w:pgMar w:top="400" w:right="1608" w:bottom="400" w:left="1785" w:header="0" w:footer="0" w:gutter="0"/>
          <w:cols w:space="720" w:num="1"/>
        </w:sectPr>
      </w:pPr>
    </w:p>
    <w:p w14:paraId="7C365DA2">
      <w:pPr>
        <w:spacing w:line="255" w:lineRule="auto"/>
        <w:rPr>
          <w:rFonts w:ascii="Arial"/>
          <w:sz w:val="21"/>
        </w:rPr>
      </w:pPr>
    </w:p>
    <w:p w14:paraId="2C1581DB">
      <w:pPr>
        <w:spacing w:line="255" w:lineRule="auto"/>
        <w:rPr>
          <w:rFonts w:ascii="Arial"/>
          <w:sz w:val="21"/>
        </w:rPr>
      </w:pPr>
    </w:p>
    <w:p w14:paraId="3B6DEA5B">
      <w:pPr>
        <w:spacing w:line="255" w:lineRule="auto"/>
        <w:rPr>
          <w:rFonts w:ascii="Arial"/>
          <w:sz w:val="21"/>
        </w:rPr>
      </w:pPr>
    </w:p>
    <w:p w14:paraId="5AD6113F">
      <w:pPr>
        <w:spacing w:line="255" w:lineRule="auto"/>
        <w:rPr>
          <w:rFonts w:ascii="Arial"/>
          <w:sz w:val="21"/>
        </w:rPr>
      </w:pPr>
    </w:p>
    <w:p w14:paraId="19946714">
      <w:pPr>
        <w:pStyle w:val="2"/>
        <w:spacing w:before="65" w:line="227" w:lineRule="auto"/>
        <w:ind w:left="32"/>
      </w:pPr>
      <w:r>
        <w:rPr>
          <w:spacing w:val="4"/>
        </w:rPr>
        <w:t>（七）棷</w:t>
      </w:r>
    </w:p>
    <w:p w14:paraId="0A647659">
      <w:pPr>
        <w:pStyle w:val="2"/>
        <w:spacing w:before="66" w:line="227" w:lineRule="auto"/>
        <w:ind w:left="441"/>
        <w:rPr>
          <w:sz w:val="8"/>
          <w:szCs w:val="8"/>
        </w:rPr>
      </w:pPr>
      <w:r>
        <w:rPr>
          <w:spacing w:val="8"/>
        </w:rPr>
        <w:t>棷，木薪也。从木，取声。叉逅、侧沟。</w:t>
      </w:r>
      <w:r>
        <w:rPr>
          <w:spacing w:val="8"/>
          <w:position w:val="8"/>
          <w:sz w:val="8"/>
          <w:szCs w:val="8"/>
        </w:rPr>
        <w:t>1（291）</w:t>
      </w:r>
    </w:p>
    <w:p w14:paraId="1BCC77D7">
      <w:pPr>
        <w:pStyle w:val="2"/>
        <w:spacing w:before="66" w:line="273" w:lineRule="auto"/>
        <w:ind w:left="17" w:right="134" w:firstLine="425"/>
      </w:pPr>
      <w:r>
        <w:rPr>
          <w:spacing w:val="-5"/>
        </w:rPr>
        <w:t>唐写本所收“叉逅</w:t>
      </w:r>
      <w:r>
        <w:rPr>
          <w:spacing w:val="-70"/>
        </w:rPr>
        <w:t xml:space="preserve"> </w:t>
      </w:r>
      <w:r>
        <w:rPr>
          <w:spacing w:val="-5"/>
        </w:rPr>
        <w:t>”为初母侯韵开口一等去声，</w:t>
      </w:r>
      <w:r>
        <w:rPr>
          <w:spacing w:val="-6"/>
        </w:rPr>
        <w:t>《广韵》：“棷，薪之别名，又叉茍切</w:t>
      </w:r>
      <w:r>
        <w:rPr>
          <w:spacing w:val="34"/>
        </w:rPr>
        <w:t xml:space="preserve"> </w:t>
      </w:r>
      <w:r>
        <w:rPr>
          <w:spacing w:val="-6"/>
        </w:rPr>
        <w:t>”，</w:t>
      </w:r>
      <w:r>
        <w:t xml:space="preserve"> </w:t>
      </w:r>
      <w:r>
        <w:rPr>
          <w:spacing w:val="7"/>
          <w:position w:val="8"/>
          <w:sz w:val="8"/>
          <w:szCs w:val="8"/>
        </w:rPr>
        <w:t>8（2/62b）</w:t>
      </w:r>
      <w:r>
        <w:rPr>
          <w:spacing w:val="7"/>
        </w:rPr>
        <w:t>此处“叉茍切</w:t>
      </w:r>
      <w:r>
        <w:rPr>
          <w:spacing w:val="-52"/>
        </w:rPr>
        <w:t xml:space="preserve"> </w:t>
      </w:r>
      <w:r>
        <w:rPr>
          <w:spacing w:val="7"/>
        </w:rPr>
        <w:t>”属初母侯韵开口上声，因现有材料不足，故无从区分上声、去声二音。</w:t>
      </w:r>
    </w:p>
    <w:p w14:paraId="244A590A">
      <w:pPr>
        <w:pStyle w:val="2"/>
        <w:spacing w:before="34" w:line="280" w:lineRule="auto"/>
        <w:ind w:left="21" w:right="205" w:firstLine="421"/>
      </w:pPr>
      <w:r>
        <w:rPr>
          <w:spacing w:val="5"/>
        </w:rPr>
        <w:t>唐写本另一切音“侧沟</w:t>
      </w:r>
      <w:r>
        <w:rPr>
          <w:spacing w:val="-70"/>
        </w:rPr>
        <w:t xml:space="preserve"> </w:t>
      </w:r>
      <w:r>
        <w:rPr>
          <w:spacing w:val="5"/>
        </w:rPr>
        <w:t>”，《广韵》有“侧鸠</w:t>
      </w:r>
      <w:r>
        <w:rPr>
          <w:spacing w:val="-70"/>
        </w:rPr>
        <w:t xml:space="preserve"> </w:t>
      </w:r>
      <w:r>
        <w:rPr>
          <w:spacing w:val="5"/>
        </w:rPr>
        <w:t>”切之“棷</w:t>
      </w:r>
      <w:r>
        <w:rPr>
          <w:spacing w:val="-72"/>
        </w:rPr>
        <w:t xml:space="preserve"> </w:t>
      </w:r>
      <w:r>
        <w:rPr>
          <w:spacing w:val="5"/>
        </w:rPr>
        <w:t>”，释文“薪之别名</w:t>
      </w:r>
      <w:r>
        <w:rPr>
          <w:spacing w:val="4"/>
        </w:rPr>
        <w:t>，又叉茍</w:t>
      </w:r>
      <w:r>
        <w:t xml:space="preserve"> </w:t>
      </w:r>
      <w:r>
        <w:rPr>
          <w:spacing w:val="6"/>
        </w:rPr>
        <w:t>切</w:t>
      </w:r>
      <w:r>
        <w:rPr>
          <w:spacing w:val="41"/>
        </w:rPr>
        <w:t xml:space="preserve"> </w:t>
      </w:r>
      <w:r>
        <w:rPr>
          <w:spacing w:val="6"/>
        </w:rPr>
        <w:t>。</w:t>
      </w:r>
      <w:r>
        <w:rPr>
          <w:spacing w:val="-62"/>
        </w:rPr>
        <w:t xml:space="preserve"> </w:t>
      </w:r>
      <w:r>
        <w:rPr>
          <w:spacing w:val="6"/>
        </w:rPr>
        <w:t>”</w:t>
      </w:r>
      <w:r>
        <w:rPr>
          <w:spacing w:val="6"/>
          <w:position w:val="8"/>
          <w:sz w:val="8"/>
          <w:szCs w:val="8"/>
        </w:rPr>
        <w:t>8（2/62b）</w:t>
      </w:r>
      <w:r>
        <w:rPr>
          <w:spacing w:val="-18"/>
          <w:position w:val="8"/>
          <w:sz w:val="8"/>
          <w:szCs w:val="8"/>
        </w:rPr>
        <w:t xml:space="preserve"> </w:t>
      </w:r>
      <w:r>
        <w:rPr>
          <w:spacing w:val="6"/>
        </w:rPr>
        <w:t>《集韵》亦有“</w:t>
      </w:r>
      <w:r>
        <w:rPr>
          <w:spacing w:val="-63"/>
        </w:rPr>
        <w:t xml:space="preserve"> </w:t>
      </w:r>
      <w:r>
        <w:rPr>
          <w:spacing w:val="6"/>
        </w:rPr>
        <w:t>甾尤</w:t>
      </w:r>
      <w:r>
        <w:rPr>
          <w:spacing w:val="-67"/>
        </w:rPr>
        <w:t xml:space="preserve"> </w:t>
      </w:r>
      <w:r>
        <w:rPr>
          <w:spacing w:val="6"/>
        </w:rPr>
        <w:t>”切之“棷</w:t>
      </w:r>
      <w:r>
        <w:rPr>
          <w:spacing w:val="-68"/>
        </w:rPr>
        <w:t xml:space="preserve"> </w:t>
      </w:r>
      <w:r>
        <w:rPr>
          <w:spacing w:val="6"/>
        </w:rPr>
        <w:t>”</w:t>
      </w:r>
      <w:r>
        <w:rPr>
          <w:spacing w:val="5"/>
        </w:rPr>
        <w:t>，释文“《说文》</w:t>
      </w:r>
      <w:r>
        <w:rPr>
          <w:spacing w:val="-53"/>
        </w:rPr>
        <w:t xml:space="preserve"> </w:t>
      </w:r>
      <w:r>
        <w:rPr>
          <w:spacing w:val="5"/>
        </w:rPr>
        <w:t>：</w:t>
      </w:r>
      <w:r>
        <w:rPr>
          <w:spacing w:val="-80"/>
        </w:rPr>
        <w:t xml:space="preserve"> </w:t>
      </w:r>
      <w:r>
        <w:rPr>
          <w:spacing w:val="5"/>
        </w:rPr>
        <w:t>‘木薪也。</w:t>
      </w:r>
      <w:r>
        <w:rPr>
          <w:spacing w:val="-61"/>
        </w:rPr>
        <w:t xml:space="preserve"> </w:t>
      </w:r>
      <w:r>
        <w:rPr>
          <w:spacing w:val="5"/>
        </w:rPr>
        <w:t>’”</w:t>
      </w:r>
      <w:r>
        <w:rPr>
          <w:spacing w:val="5"/>
          <w:position w:val="8"/>
          <w:sz w:val="8"/>
          <w:szCs w:val="8"/>
        </w:rPr>
        <w:t>3（4/33a）</w:t>
      </w:r>
      <w:r>
        <w:rPr>
          <w:position w:val="8"/>
          <w:sz w:val="8"/>
          <w:szCs w:val="8"/>
        </w:rPr>
        <w:t xml:space="preserve"> </w:t>
      </w:r>
      <w:r>
        <w:rPr>
          <w:spacing w:val="7"/>
        </w:rPr>
        <w:t>又《类篇》：“</w:t>
      </w:r>
      <w:r>
        <w:rPr>
          <w:spacing w:val="-54"/>
        </w:rPr>
        <w:t xml:space="preserve"> </w:t>
      </w:r>
      <w:r>
        <w:rPr>
          <w:spacing w:val="7"/>
        </w:rPr>
        <w:t>甾尤切。《说文》木薪也。</w:t>
      </w:r>
      <w:r>
        <w:rPr>
          <w:spacing w:val="-64"/>
        </w:rPr>
        <w:t xml:space="preserve"> </w:t>
      </w:r>
      <w:r>
        <w:rPr>
          <w:spacing w:val="7"/>
        </w:rPr>
        <w:t>”</w:t>
      </w:r>
      <w:r>
        <w:rPr>
          <w:spacing w:val="7"/>
          <w:position w:val="8"/>
          <w:sz w:val="8"/>
          <w:szCs w:val="8"/>
        </w:rPr>
        <w:t>4（16/19b）</w:t>
      </w:r>
      <w:r>
        <w:rPr>
          <w:spacing w:val="-19"/>
          <w:position w:val="8"/>
          <w:sz w:val="8"/>
          <w:szCs w:val="8"/>
        </w:rPr>
        <w:t xml:space="preserve"> </w:t>
      </w:r>
      <w:r>
        <w:rPr>
          <w:spacing w:val="7"/>
        </w:rPr>
        <w:t>此二切音与唐写本“侧沟</w:t>
      </w:r>
      <w:r>
        <w:rPr>
          <w:spacing w:val="-70"/>
        </w:rPr>
        <w:t xml:space="preserve"> </w:t>
      </w:r>
      <w:r>
        <w:rPr>
          <w:spacing w:val="7"/>
        </w:rPr>
        <w:t>”切均入庄母</w:t>
      </w:r>
      <w:r>
        <w:t xml:space="preserve"> </w:t>
      </w:r>
      <w:r>
        <w:rPr>
          <w:spacing w:val="9"/>
        </w:rPr>
        <w:t>尤韵开口平声，是为同音，释作本义“木薪</w:t>
      </w:r>
      <w:r>
        <w:rPr>
          <w:spacing w:val="-69"/>
        </w:rPr>
        <w:t xml:space="preserve"> </w:t>
      </w:r>
      <w:r>
        <w:rPr>
          <w:spacing w:val="9"/>
        </w:rPr>
        <w:t>”。</w:t>
      </w:r>
    </w:p>
    <w:p w14:paraId="303E62B7">
      <w:pPr>
        <w:pStyle w:val="2"/>
        <w:spacing w:before="32" w:line="227" w:lineRule="auto"/>
        <w:ind w:left="458"/>
      </w:pPr>
      <w:r>
        <w:rPr>
          <w:spacing w:val="8"/>
        </w:rPr>
        <w:t>因此，唐写本所注二音，只“侧沟</w:t>
      </w:r>
      <w:r>
        <w:rPr>
          <w:spacing w:val="-70"/>
        </w:rPr>
        <w:t xml:space="preserve"> </w:t>
      </w:r>
      <w:r>
        <w:rPr>
          <w:spacing w:val="8"/>
        </w:rPr>
        <w:t>”一切释义明确，此处当为注音</w:t>
      </w:r>
      <w:r>
        <w:rPr>
          <w:spacing w:val="7"/>
        </w:rPr>
        <w:t>有多。</w:t>
      </w:r>
    </w:p>
    <w:p w14:paraId="01B6703B">
      <w:pPr>
        <w:pStyle w:val="2"/>
        <w:spacing w:before="68" w:line="280" w:lineRule="auto"/>
        <w:ind w:left="21" w:firstLine="423"/>
      </w:pPr>
      <w:r>
        <w:rPr>
          <w:spacing w:val="7"/>
        </w:rPr>
        <w:t>综上所述，本文以唐写本说文解字木部残卷中多反切字为研究对象，结合古代主要字典</w:t>
      </w:r>
      <w:r>
        <w:rPr>
          <w:spacing w:val="2"/>
        </w:rPr>
        <w:t xml:space="preserve">   </w:t>
      </w:r>
      <w:r>
        <w:t>辞书探究其音译对应关系，发现其中注音有多居多，音义完全契合只有</w:t>
      </w:r>
      <w:r>
        <w:rPr>
          <w:spacing w:val="-19"/>
        </w:rPr>
        <w:t xml:space="preserve"> </w:t>
      </w:r>
      <w:r>
        <w:t>1</w:t>
      </w:r>
      <w:r>
        <w:rPr>
          <w:spacing w:val="-38"/>
        </w:rPr>
        <w:t xml:space="preserve"> </w:t>
      </w:r>
      <w:r>
        <w:t>字。其中“棷</w:t>
      </w:r>
      <w:r>
        <w:rPr>
          <w:spacing w:val="-72"/>
        </w:rPr>
        <w:t xml:space="preserve"> </w:t>
      </w:r>
      <w:r>
        <w:t>”“椠</w:t>
      </w:r>
      <w:r>
        <w:rPr>
          <w:spacing w:val="-70"/>
        </w:rPr>
        <w:t xml:space="preserve"> </w:t>
      </w:r>
      <w:r>
        <w:t xml:space="preserve">” </w:t>
      </w:r>
      <w:r>
        <w:rPr>
          <w:spacing w:val="7"/>
        </w:rPr>
        <w:t>二字音义有部分无从考证，期待未来能发现更充分语言材料以论证其确切意义。虽唐写本时</w:t>
      </w:r>
      <w:r>
        <w:rPr>
          <w:spacing w:val="5"/>
        </w:rPr>
        <w:t xml:space="preserve">   代字音、字义至今多已亡佚，但笔者希望其能为当代辞书编纂中</w:t>
      </w:r>
      <w:r>
        <w:rPr>
          <w:spacing w:val="4"/>
        </w:rPr>
        <w:t>音义对应工作提供一些帮助。</w:t>
      </w:r>
    </w:p>
    <w:p w14:paraId="45623998">
      <w:pPr>
        <w:spacing w:line="277" w:lineRule="auto"/>
        <w:rPr>
          <w:rFonts w:ascii="Arial"/>
          <w:sz w:val="21"/>
        </w:rPr>
      </w:pPr>
    </w:p>
    <w:p w14:paraId="0FB7AF6D">
      <w:pPr>
        <w:spacing w:before="65" w:line="230" w:lineRule="auto"/>
        <w:ind w:left="24"/>
        <w:rPr>
          <w:rFonts w:ascii="黑体" w:hAnsi="黑体" w:eastAsia="黑体" w:cs="黑体"/>
          <w:sz w:val="20"/>
          <w:szCs w:val="20"/>
        </w:rPr>
      </w:pPr>
      <w:r>
        <w:rPr>
          <w:rFonts w:ascii="黑体" w:hAnsi="黑体" w:eastAsia="黑体" w:cs="黑体"/>
          <w:spacing w:val="3"/>
          <w:sz w:val="20"/>
          <w:szCs w:val="20"/>
        </w:rPr>
        <w:t>注释</w:t>
      </w:r>
    </w:p>
    <w:p w14:paraId="03946966">
      <w:pPr>
        <w:pStyle w:val="2"/>
        <w:spacing w:before="41"/>
        <w:ind w:left="444" w:right="217" w:hanging="423"/>
      </w:pPr>
      <w:r>
        <w:rPr>
          <w:spacing w:val="9"/>
        </w:rPr>
        <w:t>①莫友芝 著, 梁光华 注评  2015 《唐</w:t>
      </w:r>
      <w:r>
        <w:rPr>
          <w:spacing w:val="8"/>
        </w:rPr>
        <w:t>写本说文解字木部笺异注评（修订本）》，上海古</w:t>
      </w:r>
      <w:r>
        <w:t xml:space="preserve"> </w:t>
      </w:r>
      <w:r>
        <w:rPr>
          <w:spacing w:val="5"/>
        </w:rPr>
        <w:t>籍出版社。</w:t>
      </w:r>
    </w:p>
    <w:p w14:paraId="47DB01C9">
      <w:pPr>
        <w:pStyle w:val="2"/>
        <w:spacing w:before="25"/>
        <w:ind w:left="443" w:right="205" w:hanging="423"/>
      </w:pPr>
      <w:r>
        <w:rPr>
          <w:spacing w:val="8"/>
        </w:rPr>
        <w:t>②顾野王</w:t>
      </w:r>
      <w:r>
        <w:rPr>
          <w:spacing w:val="99"/>
        </w:rPr>
        <w:t xml:space="preserve"> </w:t>
      </w:r>
      <w:r>
        <w:rPr>
          <w:spacing w:val="8"/>
        </w:rPr>
        <w:t>《玉篇》，钦定四库全书本。所引书卷以括号</w:t>
      </w:r>
      <w:r>
        <w:rPr>
          <w:spacing w:val="7"/>
        </w:rPr>
        <w:t>标注在引文后，斜杠前数字表示卷</w:t>
      </w:r>
      <w:r>
        <w:t xml:space="preserve"> </w:t>
      </w:r>
      <w:r>
        <w:rPr>
          <w:spacing w:val="9"/>
        </w:rPr>
        <w:t>数，斜杠后数字表示页码，字母表示栏次，下文所引古籍皆同。</w:t>
      </w:r>
    </w:p>
    <w:p w14:paraId="402974AD">
      <w:pPr>
        <w:pStyle w:val="2"/>
        <w:spacing w:before="18" w:line="228" w:lineRule="auto"/>
        <w:ind w:left="24"/>
      </w:pPr>
      <w:r>
        <w:rPr>
          <w:rFonts w:ascii="Cambria Math" w:hAnsi="Cambria Math" w:eastAsia="Cambria Math" w:cs="Cambria Math"/>
          <w:spacing w:val="8"/>
        </w:rPr>
        <w:t>③</w:t>
      </w:r>
      <w:r>
        <w:rPr>
          <w:spacing w:val="8"/>
        </w:rPr>
        <w:t>丁度等  《集韵》，钦定四库全书本。</w:t>
      </w:r>
    </w:p>
    <w:p w14:paraId="66898DEB">
      <w:pPr>
        <w:pStyle w:val="2"/>
        <w:spacing w:before="26" w:line="228" w:lineRule="auto"/>
        <w:ind w:left="24"/>
      </w:pPr>
      <w:r>
        <w:rPr>
          <w:rFonts w:ascii="Cambria Math" w:hAnsi="Cambria Math" w:eastAsia="Cambria Math" w:cs="Cambria Math"/>
          <w:spacing w:val="8"/>
        </w:rPr>
        <w:t>④</w:t>
      </w:r>
      <w:r>
        <w:rPr>
          <w:spacing w:val="8"/>
        </w:rPr>
        <w:t>司马光  《类篇》，钦定四库全书本。</w:t>
      </w:r>
    </w:p>
    <w:p w14:paraId="777E4924">
      <w:pPr>
        <w:pStyle w:val="2"/>
        <w:spacing w:before="46" w:line="228" w:lineRule="auto"/>
        <w:ind w:left="24"/>
      </w:pPr>
      <w:r>
        <w:rPr>
          <w:rFonts w:ascii="Cambria Math" w:hAnsi="Cambria Math" w:eastAsia="Cambria Math" w:cs="Cambria Math"/>
          <w:spacing w:val="9"/>
        </w:rPr>
        <w:t>⑤</w:t>
      </w:r>
      <w:r>
        <w:rPr>
          <w:spacing w:val="9"/>
        </w:rPr>
        <w:t>段玉裁  《说文解字注》，上海古籍出版社影印经韵楼</w:t>
      </w:r>
      <w:r>
        <w:rPr>
          <w:spacing w:val="8"/>
        </w:rPr>
        <w:t>刻本。</w:t>
      </w:r>
    </w:p>
    <w:p w14:paraId="29AA76DC">
      <w:pPr>
        <w:pStyle w:val="2"/>
        <w:spacing w:before="103" w:line="228" w:lineRule="auto"/>
        <w:ind w:left="24"/>
      </w:pPr>
      <w:r>
        <w:rPr>
          <w:rFonts w:ascii="Cambria Math" w:hAnsi="Cambria Math" w:eastAsia="Cambria Math" w:cs="Cambria Math"/>
          <w:spacing w:val="9"/>
        </w:rPr>
        <w:t>⑥</w:t>
      </w:r>
      <w:r>
        <w:rPr>
          <w:spacing w:val="9"/>
        </w:rPr>
        <w:t>许慎 着， 徐铉等 校订  《说文解</w:t>
      </w:r>
      <w:r>
        <w:rPr>
          <w:spacing w:val="8"/>
        </w:rPr>
        <w:t>字》，中华书局影印陈昌智本。</w:t>
      </w:r>
    </w:p>
    <w:p w14:paraId="4670F9C1">
      <w:pPr>
        <w:pStyle w:val="2"/>
        <w:spacing w:before="27" w:line="228" w:lineRule="auto"/>
        <w:ind w:left="24"/>
      </w:pPr>
      <w:r>
        <w:rPr>
          <w:rFonts w:ascii="Cambria Math" w:hAnsi="Cambria Math" w:eastAsia="Cambria Math" w:cs="Cambria Math"/>
          <w:spacing w:val="9"/>
        </w:rPr>
        <w:t>⑦</w:t>
      </w:r>
      <w:r>
        <w:rPr>
          <w:spacing w:val="9"/>
        </w:rPr>
        <w:t>徐锴  《说文解字系传》，中华书局影</w:t>
      </w:r>
      <w:r>
        <w:rPr>
          <w:spacing w:val="8"/>
        </w:rPr>
        <w:t>印祁嶲藻刻本。</w:t>
      </w:r>
    </w:p>
    <w:p w14:paraId="140E4305">
      <w:pPr>
        <w:pStyle w:val="2"/>
        <w:spacing w:before="24" w:line="228" w:lineRule="auto"/>
        <w:ind w:left="24"/>
      </w:pPr>
      <w:r>
        <w:rPr>
          <w:rFonts w:ascii="Cambria Math" w:hAnsi="Cambria Math" w:eastAsia="Cambria Math" w:cs="Cambria Math"/>
          <w:spacing w:val="9"/>
        </w:rPr>
        <w:t>⑧</w:t>
      </w:r>
      <w:r>
        <w:rPr>
          <w:spacing w:val="9"/>
        </w:rPr>
        <w:t>陈彭年等   《重修广韵》，钦定四库全书本.</w:t>
      </w:r>
    </w:p>
    <w:p w14:paraId="4693B4B4">
      <w:pPr>
        <w:pStyle w:val="2"/>
        <w:spacing w:before="27" w:line="228" w:lineRule="auto"/>
        <w:ind w:left="24"/>
      </w:pPr>
      <w:r>
        <w:rPr>
          <w:rFonts w:ascii="Cambria Math" w:hAnsi="Cambria Math" w:eastAsia="Cambria Math" w:cs="Cambria Math"/>
          <w:spacing w:val="9"/>
        </w:rPr>
        <w:t>⑨</w:t>
      </w:r>
      <w:r>
        <w:rPr>
          <w:spacing w:val="9"/>
        </w:rPr>
        <w:t>郭璞  《尔雅注疏》，乾隆御览四库全书荟要本.</w:t>
      </w:r>
    </w:p>
    <w:p w14:paraId="28510935">
      <w:pPr>
        <w:pStyle w:val="2"/>
        <w:spacing w:before="24" w:line="228" w:lineRule="auto"/>
        <w:ind w:left="24"/>
      </w:pPr>
      <w:r>
        <w:rPr>
          <w:rFonts w:ascii="Cambria Math" w:hAnsi="Cambria Math" w:eastAsia="Cambria Math" w:cs="Cambria Math"/>
          <w:spacing w:val="9"/>
        </w:rPr>
        <w:t>⑩</w:t>
      </w:r>
      <w:r>
        <w:rPr>
          <w:spacing w:val="9"/>
        </w:rPr>
        <w:t>桂馥  《说文解字义证》，续修四库全书影印连</w:t>
      </w:r>
      <w:r>
        <w:rPr>
          <w:spacing w:val="8"/>
        </w:rPr>
        <w:t>筠簃刻本。</w:t>
      </w:r>
    </w:p>
    <w:p w14:paraId="285E02C1">
      <w:pPr>
        <w:pStyle w:val="2"/>
        <w:spacing w:before="24" w:line="228" w:lineRule="auto"/>
        <w:ind w:left="24"/>
      </w:pPr>
      <w:r>
        <w:rPr>
          <w:rFonts w:ascii="Cambria Math" w:hAnsi="Cambria Math" w:eastAsia="Cambria Math" w:cs="Cambria Math"/>
          <w:spacing w:val="8"/>
        </w:rPr>
        <w:t>⑪</w:t>
      </w:r>
      <w:r>
        <w:rPr>
          <w:spacing w:val="8"/>
        </w:rPr>
        <w:t>陆德明  《经典释文》，钦定四库全书本。</w:t>
      </w:r>
    </w:p>
    <w:p w14:paraId="4505EAFA">
      <w:pPr>
        <w:spacing w:line="260" w:lineRule="auto"/>
        <w:rPr>
          <w:rFonts w:ascii="Arial"/>
          <w:sz w:val="21"/>
        </w:rPr>
      </w:pPr>
    </w:p>
    <w:p w14:paraId="68B3348E">
      <w:pPr>
        <w:spacing w:before="66" w:line="230" w:lineRule="auto"/>
        <w:ind w:left="22"/>
        <w:rPr>
          <w:rFonts w:ascii="黑体" w:hAnsi="黑体" w:eastAsia="黑体" w:cs="黑体"/>
          <w:sz w:val="20"/>
          <w:szCs w:val="20"/>
        </w:rPr>
      </w:pPr>
      <w:r>
        <w:rPr>
          <w:rFonts w:ascii="黑体" w:hAnsi="黑体" w:eastAsia="黑体" w:cs="黑体"/>
          <w:spacing w:val="7"/>
          <w:sz w:val="20"/>
          <w:szCs w:val="20"/>
        </w:rPr>
        <w:t>参考文献</w:t>
      </w:r>
    </w:p>
    <w:p w14:paraId="08C6AD84">
      <w:pPr>
        <w:pStyle w:val="2"/>
        <w:spacing w:before="62" w:line="227" w:lineRule="auto"/>
        <w:ind w:left="23"/>
      </w:pPr>
      <w:r>
        <w:rPr>
          <w:spacing w:val="7"/>
        </w:rPr>
        <w:t>王贵元  1999  《&lt;说文解字&gt;考述》，《古籍整理研究学刊》第</w:t>
      </w:r>
      <w:r>
        <w:rPr>
          <w:spacing w:val="-28"/>
        </w:rPr>
        <w:t xml:space="preserve"> </w:t>
      </w:r>
      <w:r>
        <w:rPr>
          <w:spacing w:val="7"/>
        </w:rPr>
        <w:t>6</w:t>
      </w:r>
      <w:r>
        <w:rPr>
          <w:spacing w:val="-38"/>
        </w:rPr>
        <w:t xml:space="preserve"> </w:t>
      </w:r>
      <w:r>
        <w:rPr>
          <w:spacing w:val="7"/>
        </w:rPr>
        <w:t>期。</w:t>
      </w:r>
    </w:p>
    <w:p w14:paraId="33ABFC4D">
      <w:pPr>
        <w:pStyle w:val="2"/>
        <w:spacing w:before="67" w:line="227" w:lineRule="auto"/>
        <w:ind w:left="22"/>
      </w:pPr>
      <w:r>
        <w:rPr>
          <w:spacing w:val="7"/>
        </w:rPr>
        <w:t>梁光华  1990  《&lt;唐写本说文木部残卷&gt;的唇</w:t>
      </w:r>
      <w:r>
        <w:rPr>
          <w:spacing w:val="6"/>
        </w:rPr>
        <w:t>音反切和汉语轻重唇音的分化完成期》，《贵</w:t>
      </w:r>
    </w:p>
    <w:p w14:paraId="67523E2E">
      <w:pPr>
        <w:pStyle w:val="2"/>
        <w:spacing w:before="66" w:line="227" w:lineRule="auto"/>
        <w:ind w:left="443"/>
      </w:pPr>
      <w:r>
        <w:rPr>
          <w:spacing w:val="6"/>
        </w:rPr>
        <w:t>州教育学院学报(社会科学版)》第</w:t>
      </w:r>
      <w:r>
        <w:rPr>
          <w:spacing w:val="-20"/>
        </w:rPr>
        <w:t xml:space="preserve"> </w:t>
      </w:r>
      <w:r>
        <w:rPr>
          <w:spacing w:val="6"/>
        </w:rPr>
        <w:t>3</w:t>
      </w:r>
      <w:r>
        <w:rPr>
          <w:spacing w:val="-35"/>
        </w:rPr>
        <w:t xml:space="preserve"> </w:t>
      </w:r>
      <w:r>
        <w:rPr>
          <w:spacing w:val="6"/>
        </w:rPr>
        <w:t>期。</w:t>
      </w:r>
    </w:p>
    <w:p w14:paraId="08943D66">
      <w:pPr>
        <w:pStyle w:val="2"/>
        <w:spacing w:before="44" w:line="227" w:lineRule="auto"/>
        <w:ind w:left="23"/>
      </w:pPr>
      <w:r>
        <w:rPr>
          <w:spacing w:val="8"/>
        </w:rPr>
        <w:t>李宗焜  2015  《唐写本说文解字</w:t>
      </w:r>
      <w:r>
        <w:rPr>
          <w:spacing w:val="7"/>
        </w:rPr>
        <w:t>辑存》，中西书局。</w:t>
      </w:r>
    </w:p>
    <w:p w14:paraId="659479EB">
      <w:pPr>
        <w:spacing w:before="53" w:line="234" w:lineRule="auto"/>
        <w:ind w:left="39"/>
        <w:rPr>
          <w:rFonts w:ascii="楷体" w:hAnsi="楷体" w:eastAsia="楷体" w:cs="楷体"/>
          <w:sz w:val="19"/>
          <w:szCs w:val="19"/>
        </w:rPr>
      </w:pPr>
      <w:r>
        <w:rPr>
          <w:rFonts w:ascii="楷体" w:hAnsi="楷体" w:eastAsia="楷体" w:cs="楷体"/>
          <w:color w:val="231F20"/>
          <w:spacing w:val="7"/>
          <w:sz w:val="19"/>
          <w:szCs w:val="19"/>
        </w:rPr>
        <w:t>（通信地址：210000  南京林业大学人文社会科学学院）</w:t>
      </w:r>
    </w:p>
    <w:p w14:paraId="5AA7D822">
      <w:pPr>
        <w:spacing w:line="234" w:lineRule="auto"/>
        <w:rPr>
          <w:rFonts w:ascii="楷体" w:hAnsi="楷体" w:eastAsia="楷体" w:cs="楷体"/>
          <w:sz w:val="19"/>
          <w:szCs w:val="19"/>
        </w:rPr>
        <w:sectPr>
          <w:pgSz w:w="11906" w:h="16839"/>
          <w:pgMar w:top="400" w:right="1596" w:bottom="400" w:left="1785" w:header="0" w:footer="0" w:gutter="0"/>
          <w:cols w:space="720" w:num="1"/>
        </w:sectPr>
      </w:pPr>
    </w:p>
    <w:p w14:paraId="3D18D75C">
      <w:pPr>
        <w:spacing w:line="265" w:lineRule="auto"/>
        <w:rPr>
          <w:rFonts w:ascii="Arial"/>
          <w:sz w:val="21"/>
        </w:rPr>
      </w:pPr>
    </w:p>
    <w:p w14:paraId="3734AD28">
      <w:pPr>
        <w:spacing w:line="266" w:lineRule="auto"/>
        <w:rPr>
          <w:rFonts w:ascii="Arial"/>
          <w:sz w:val="21"/>
        </w:rPr>
      </w:pPr>
    </w:p>
    <w:p w14:paraId="45F81B95">
      <w:pPr>
        <w:spacing w:line="266" w:lineRule="auto"/>
        <w:rPr>
          <w:rFonts w:ascii="Arial"/>
          <w:sz w:val="21"/>
        </w:rPr>
      </w:pPr>
    </w:p>
    <w:p w14:paraId="03F81FEE">
      <w:pPr>
        <w:spacing w:line="266" w:lineRule="auto"/>
        <w:rPr>
          <w:rFonts w:ascii="Arial"/>
          <w:sz w:val="21"/>
        </w:rPr>
      </w:pPr>
    </w:p>
    <w:p w14:paraId="64A83EC3">
      <w:pPr>
        <w:spacing w:line="266" w:lineRule="auto"/>
        <w:rPr>
          <w:rFonts w:ascii="Arial"/>
          <w:sz w:val="21"/>
        </w:rPr>
      </w:pPr>
    </w:p>
    <w:p w14:paraId="737EA3EB">
      <w:pPr>
        <w:pStyle w:val="2"/>
        <w:spacing w:before="169" w:line="220" w:lineRule="auto"/>
        <w:ind w:left="1769"/>
        <w:rPr>
          <w:sz w:val="52"/>
          <w:szCs w:val="52"/>
        </w:rPr>
      </w:pPr>
      <w:r>
        <w:rPr>
          <w:b/>
          <w:bCs/>
          <w:color w:val="E00000"/>
          <w:spacing w:val="-10"/>
          <w:sz w:val="52"/>
          <w:szCs w:val="52"/>
        </w:rPr>
        <w:t>《艺术教育》编辑部</w:t>
      </w:r>
    </w:p>
    <w:p w14:paraId="0049AA22">
      <w:pPr>
        <w:spacing w:before="75" w:line="60" w:lineRule="exact"/>
        <w:ind w:firstLine="948"/>
      </w:pPr>
      <w:r>
        <w:rPr>
          <w:position w:val="-1"/>
        </w:rPr>
        <w:pict>
          <v:shape id="_x0000_s1026" o:spid="_x0000_s1026" style="height:3pt;width:310.55pt;" filled="f" stroked="t" coordsize="6210,60" path="m0,22l6210,37e">
            <v:fill on="f" focussize="0,0"/>
            <v:stroke weight="2.25pt" color="#D8362E" miterlimit="10"/>
            <v:imagedata o:title=""/>
            <o:lock v:ext="edit"/>
            <w10:wrap type="none"/>
            <w10:anchorlock/>
          </v:shape>
        </w:pict>
      </w:r>
    </w:p>
    <w:p w14:paraId="487AC837">
      <w:pPr>
        <w:spacing w:line="280" w:lineRule="auto"/>
        <w:rPr>
          <w:rFonts w:ascii="Arial"/>
          <w:sz w:val="21"/>
        </w:rPr>
      </w:pPr>
    </w:p>
    <w:p w14:paraId="5C5B1A2F">
      <w:pPr>
        <w:spacing w:line="280" w:lineRule="auto"/>
        <w:rPr>
          <w:rFonts w:ascii="Arial"/>
          <w:sz w:val="21"/>
        </w:rPr>
      </w:pPr>
    </w:p>
    <w:p w14:paraId="1669B1FE">
      <w:pPr>
        <w:pStyle w:val="2"/>
        <w:spacing w:before="98" w:line="221" w:lineRule="auto"/>
        <w:ind w:left="3386"/>
        <w:outlineLvl w:val="0"/>
        <w:rPr>
          <w:sz w:val="30"/>
          <w:szCs w:val="30"/>
        </w:rPr>
      </w:pPr>
      <w:r>
        <w:rPr>
          <w:b/>
          <w:bCs/>
          <w:spacing w:val="-6"/>
          <w:sz w:val="30"/>
          <w:szCs w:val="30"/>
        </w:rPr>
        <w:t>录用通知</w:t>
      </w:r>
    </w:p>
    <w:p w14:paraId="7B4B1AC4">
      <w:pPr>
        <w:spacing w:line="427" w:lineRule="auto"/>
        <w:rPr>
          <w:rFonts w:ascii="Arial"/>
          <w:sz w:val="21"/>
        </w:rPr>
      </w:pPr>
    </w:p>
    <w:p w14:paraId="120DBEF1">
      <w:pPr>
        <w:pStyle w:val="2"/>
        <w:spacing w:before="91" w:line="220" w:lineRule="auto"/>
        <w:ind w:left="988"/>
        <w:rPr>
          <w:sz w:val="28"/>
          <w:szCs w:val="28"/>
        </w:rPr>
      </w:pPr>
      <w:r>
        <w:rPr>
          <w:b/>
          <w:bCs/>
          <w:spacing w:val="-8"/>
          <w:sz w:val="28"/>
          <w:szCs w:val="28"/>
        </w:rPr>
        <w:t>李哲</w:t>
      </w:r>
      <w:r>
        <w:rPr>
          <w:spacing w:val="32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</w:rPr>
        <w:t>、施敏萱</w:t>
      </w:r>
      <w:r>
        <w:rPr>
          <w:spacing w:val="33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</w:rPr>
        <w:t>、赵阳</w:t>
      </w:r>
      <w:r>
        <w:rPr>
          <w:spacing w:val="-8"/>
          <w:sz w:val="28"/>
          <w:szCs w:val="28"/>
        </w:rPr>
        <w:t xml:space="preserve"> ：</w:t>
      </w:r>
    </w:p>
    <w:p w14:paraId="1B87EF76">
      <w:pPr>
        <w:spacing w:line="254" w:lineRule="auto"/>
        <w:rPr>
          <w:rFonts w:ascii="Arial"/>
          <w:sz w:val="21"/>
        </w:rPr>
      </w:pPr>
    </w:p>
    <w:p w14:paraId="6040DBFE">
      <w:pPr>
        <w:pStyle w:val="2"/>
        <w:spacing w:before="78" w:line="350" w:lineRule="auto"/>
        <w:ind w:left="984" w:right="1193" w:firstLine="440"/>
        <w:rPr>
          <w:sz w:val="24"/>
          <w:szCs w:val="24"/>
        </w:rPr>
      </w:pPr>
      <w:r>
        <w:rPr>
          <w:spacing w:val="-2"/>
          <w:sz w:val="24"/>
          <w:szCs w:val="24"/>
        </w:rPr>
        <w:t>来稿</w:t>
      </w:r>
      <w:r>
        <w:rPr>
          <w:b/>
          <w:bCs/>
          <w:spacing w:val="-2"/>
          <w:sz w:val="24"/>
          <w:szCs w:val="24"/>
        </w:rPr>
        <w:t>《</w:t>
      </w:r>
      <w:r>
        <w:rPr>
          <w:spacing w:val="55"/>
          <w:sz w:val="24"/>
          <w:szCs w:val="24"/>
        </w:rPr>
        <w:t xml:space="preserve"> </w:t>
      </w:r>
      <w:r>
        <w:rPr>
          <w:b/>
          <w:bCs/>
          <w:spacing w:val="-2"/>
          <w:sz w:val="24"/>
          <w:szCs w:val="24"/>
        </w:rPr>
        <w:t>《桃花扇》秦淮河风光带实景演出策略研究》</w:t>
      </w:r>
      <w:r>
        <w:rPr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通过我刊编辑部审核，拟刊登于</w:t>
      </w:r>
      <w:r>
        <w:rPr>
          <w:spacing w:val="39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2025 年 6</w:t>
      </w:r>
      <w:r>
        <w:rPr>
          <w:spacing w:val="25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月，于</w:t>
      </w:r>
      <w:r>
        <w:rPr>
          <w:spacing w:val="27"/>
          <w:sz w:val="24"/>
          <w:szCs w:val="24"/>
        </w:rPr>
        <w:t xml:space="preserve"> </w:t>
      </w:r>
      <w:r>
        <w:rPr>
          <w:spacing w:val="2"/>
          <w:sz w:val="24"/>
          <w:szCs w:val="24"/>
        </w:rPr>
        <w:t>2025</w:t>
      </w:r>
      <w:r>
        <w:rPr>
          <w:sz w:val="24"/>
          <w:szCs w:val="24"/>
        </w:rPr>
        <w:t xml:space="preserve"> </w:t>
      </w:r>
      <w:r>
        <w:rPr>
          <w:spacing w:val="-7"/>
          <w:sz w:val="24"/>
          <w:szCs w:val="24"/>
        </w:rPr>
        <w:t>年</w:t>
      </w:r>
      <w:r>
        <w:rPr>
          <w:spacing w:val="-41"/>
          <w:sz w:val="24"/>
          <w:szCs w:val="24"/>
        </w:rPr>
        <w:t xml:space="preserve"> </w:t>
      </w:r>
      <w:r>
        <w:rPr>
          <w:spacing w:val="-7"/>
          <w:sz w:val="24"/>
          <w:szCs w:val="24"/>
        </w:rPr>
        <w:t>6 月</w:t>
      </w:r>
      <w:r>
        <w:rPr>
          <w:spacing w:val="27"/>
          <w:sz w:val="24"/>
          <w:szCs w:val="24"/>
        </w:rPr>
        <w:t xml:space="preserve"> </w:t>
      </w:r>
      <w:r>
        <w:rPr>
          <w:spacing w:val="-7"/>
          <w:sz w:val="24"/>
          <w:szCs w:val="24"/>
        </w:rPr>
        <w:t>10</w:t>
      </w:r>
      <w:r>
        <w:rPr>
          <w:spacing w:val="51"/>
          <w:sz w:val="24"/>
          <w:szCs w:val="24"/>
        </w:rPr>
        <w:t xml:space="preserve"> </w:t>
      </w:r>
      <w:r>
        <w:rPr>
          <w:spacing w:val="-7"/>
          <w:sz w:val="24"/>
          <w:szCs w:val="24"/>
        </w:rPr>
        <w:t>日正式出版，请勿一稿多投。</w:t>
      </w:r>
    </w:p>
    <w:p w14:paraId="69B57756">
      <w:pPr>
        <w:spacing w:line="263" w:lineRule="auto"/>
        <w:rPr>
          <w:rFonts w:ascii="Arial"/>
          <w:sz w:val="21"/>
        </w:rPr>
      </w:pPr>
    </w:p>
    <w:p w14:paraId="644DA132">
      <w:pPr>
        <w:spacing w:line="263" w:lineRule="auto"/>
        <w:rPr>
          <w:rFonts w:ascii="Arial"/>
          <w:sz w:val="21"/>
        </w:rPr>
      </w:pPr>
    </w:p>
    <w:p w14:paraId="00145370">
      <w:pPr>
        <w:spacing w:line="263" w:lineRule="auto"/>
        <w:rPr>
          <w:rFonts w:ascii="Arial"/>
          <w:sz w:val="21"/>
        </w:rPr>
      </w:pPr>
    </w:p>
    <w:p w14:paraId="05BE6655">
      <w:pPr>
        <w:pStyle w:val="2"/>
        <w:spacing w:before="79" w:line="220" w:lineRule="auto"/>
        <w:ind w:left="1205"/>
        <w:rPr>
          <w:sz w:val="24"/>
          <w:szCs w:val="24"/>
        </w:rPr>
      </w:pPr>
      <w:r>
        <w:rPr>
          <w:spacing w:val="-2"/>
          <w:sz w:val="24"/>
          <w:szCs w:val="24"/>
        </w:rPr>
        <w:t>特此证明</w:t>
      </w:r>
    </w:p>
    <w:p w14:paraId="0754A0FB">
      <w:pPr>
        <w:spacing w:line="258" w:lineRule="auto"/>
        <w:rPr>
          <w:rFonts w:ascii="Arial"/>
          <w:sz w:val="21"/>
        </w:rPr>
      </w:pPr>
    </w:p>
    <w:p w14:paraId="475839B5">
      <w:pPr>
        <w:spacing w:line="259" w:lineRule="auto"/>
        <w:rPr>
          <w:rFonts w:ascii="Arial"/>
          <w:sz w:val="21"/>
        </w:rPr>
      </w:pPr>
    </w:p>
    <w:p w14:paraId="0583A9DA">
      <w:pPr>
        <w:spacing w:line="259" w:lineRule="auto"/>
        <w:rPr>
          <w:rFonts w:ascii="Arial"/>
          <w:sz w:val="21"/>
        </w:rPr>
      </w:pPr>
    </w:p>
    <w:p w14:paraId="237C570B">
      <w:pPr>
        <w:spacing w:line="259" w:lineRule="auto"/>
        <w:rPr>
          <w:rFonts w:ascii="Arial"/>
          <w:sz w:val="21"/>
        </w:rPr>
      </w:pPr>
    </w:p>
    <w:p w14:paraId="207E3FA6">
      <w:pPr>
        <w:pStyle w:val="2"/>
        <w:spacing w:line="2664" w:lineRule="exact"/>
        <w:ind w:firstLine="5190"/>
      </w:pPr>
      <w:r>
        <w:rPr>
          <w:position w:val="-53"/>
        </w:rPr>
        <w:pict>
          <v:group id="_x0000_s1027" o:spid="_x0000_s1027" o:spt="203" style="height:133.2pt;width:143.3pt;" coordsize="2866,2663">
            <o:lock v:ext="edit"/>
            <v:shape id="_x0000_s1028" o:spid="_x0000_s1028" o:spt="75" type="#_x0000_t75" style="position:absolute;left:0;top:0;height:2663;width:2866;" filled="f" stroked="f" coordsize="21600,21600">
              <v:path/>
              <v:fill on="f" focussize="0,0"/>
              <v:stroke on="f"/>
              <v:imagedata r:id="rId20" o:title=""/>
              <o:lock v:ext="edit" aspectratio="t"/>
            </v:shape>
            <v:shape id="_x0000_s1029" o:spid="_x0000_s1029" o:spt="202" type="#_x0000_t202" style="position:absolute;left:-20;top:-20;height:2703;width:290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 w14:paraId="321FA533">
                    <w:pPr>
                      <w:spacing w:line="267" w:lineRule="auto"/>
                      <w:rPr>
                        <w:rFonts w:ascii="Arial"/>
                        <w:sz w:val="21"/>
                      </w:rPr>
                    </w:pPr>
                  </w:p>
                  <w:p w14:paraId="5B1092A0">
                    <w:pPr>
                      <w:spacing w:line="268" w:lineRule="auto"/>
                      <w:rPr>
                        <w:rFonts w:ascii="Arial"/>
                        <w:sz w:val="21"/>
                      </w:rPr>
                    </w:pPr>
                  </w:p>
                  <w:p w14:paraId="6BF795CF">
                    <w:pPr>
                      <w:spacing w:line="268" w:lineRule="auto"/>
                      <w:rPr>
                        <w:rFonts w:ascii="Arial"/>
                        <w:sz w:val="21"/>
                      </w:rPr>
                    </w:pPr>
                  </w:p>
                  <w:p w14:paraId="033BE745">
                    <w:pPr>
                      <w:spacing w:before="78" w:line="220" w:lineRule="auto"/>
                      <w:ind w:left="76"/>
                      <w:rPr>
                        <w:rFonts w:ascii="宋体" w:hAnsi="宋体" w:eastAsia="宋体" w:cs="宋体"/>
                        <w:sz w:val="24"/>
                        <w:szCs w:val="24"/>
                      </w:rPr>
                    </w:pPr>
                    <w:r>
                      <w:rPr>
                        <w:rFonts w:ascii="宋体" w:hAnsi="宋体" w:eastAsia="宋体" w:cs="宋体"/>
                        <w:spacing w:val="-3"/>
                        <w:sz w:val="24"/>
                        <w:szCs w:val="24"/>
                      </w:rPr>
                      <w:t>《艺术教育》编辑部</w:t>
                    </w:r>
                  </w:p>
                  <w:p w14:paraId="1F03EDC4">
                    <w:pPr>
                      <w:spacing w:line="303" w:lineRule="auto"/>
                      <w:rPr>
                        <w:rFonts w:ascii="Arial"/>
                        <w:sz w:val="21"/>
                      </w:rPr>
                    </w:pPr>
                  </w:p>
                  <w:p w14:paraId="28B73118">
                    <w:pPr>
                      <w:spacing w:before="78" w:line="220" w:lineRule="auto"/>
                      <w:ind w:left="167"/>
                      <w:rPr>
                        <w:rFonts w:ascii="宋体" w:hAnsi="宋体" w:eastAsia="宋体" w:cs="宋体"/>
                        <w:sz w:val="24"/>
                        <w:szCs w:val="24"/>
                      </w:rPr>
                    </w:pPr>
                    <w:r>
                      <w:rPr>
                        <w:rFonts w:ascii="宋体" w:hAnsi="宋体" w:eastAsia="宋体" w:cs="宋体"/>
                        <w:spacing w:val="-6"/>
                        <w:sz w:val="24"/>
                        <w:szCs w:val="24"/>
                      </w:rPr>
                      <w:t>2025</w:t>
                    </w:r>
                    <w:r>
                      <w:rPr>
                        <w:rFonts w:ascii="宋体" w:hAnsi="宋体" w:eastAsia="宋体" w:cs="宋体"/>
                        <w:spacing w:val="18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-6"/>
                        <w:sz w:val="24"/>
                        <w:szCs w:val="24"/>
                      </w:rPr>
                      <w:t>年 4</w:t>
                    </w:r>
                    <w:r>
                      <w:rPr>
                        <w:rFonts w:ascii="宋体" w:hAnsi="宋体" w:eastAsia="宋体" w:cs="宋体"/>
                        <w:spacing w:val="15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-6"/>
                        <w:sz w:val="24"/>
                        <w:szCs w:val="24"/>
                      </w:rPr>
                      <w:t>月</w:t>
                    </w:r>
                    <w:r>
                      <w:rPr>
                        <w:rFonts w:ascii="宋体" w:hAnsi="宋体" w:eastAsia="宋体" w:cs="宋体"/>
                        <w:spacing w:val="14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-6"/>
                        <w:sz w:val="24"/>
                        <w:szCs w:val="24"/>
                      </w:rPr>
                      <w:t>3</w:t>
                    </w:r>
                    <w:r>
                      <w:rPr>
                        <w:rFonts w:ascii="宋体" w:hAnsi="宋体" w:eastAsia="宋体" w:cs="宋体"/>
                        <w:spacing w:val="5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-6"/>
                        <w:sz w:val="24"/>
                        <w:szCs w:val="24"/>
                      </w:rPr>
                      <w:t>日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14:paraId="24BDB79F">
      <w:pPr>
        <w:spacing w:line="400" w:lineRule="auto"/>
        <w:rPr>
          <w:rFonts w:ascii="Arial"/>
          <w:sz w:val="21"/>
        </w:rPr>
      </w:pPr>
      <w:r>
        <w:pict>
          <v:shape id="_x0000_s1030" o:spid="_x0000_s1030" style="position:absolute;left:0pt;margin-left:47.35pt;margin-top:9.85pt;height:0.75pt;width:321pt;z-index:251661312;mso-width-relative:page;mso-height-relative:page;" filled="f" stroked="t" coordsize="6420,15" path="m0,7l6420,7e">
            <v:fill on="f" focussize="0,0"/>
            <v:stroke color="#000000" miterlimit="10"/>
            <v:imagedata o:title=""/>
            <o:lock v:ext="edit"/>
          </v:shape>
        </w:pict>
      </w:r>
    </w:p>
    <w:p w14:paraId="44ADC84E">
      <w:pPr>
        <w:pStyle w:val="2"/>
        <w:spacing w:before="39" w:line="234" w:lineRule="auto"/>
        <w:ind w:left="3822"/>
        <w:rPr>
          <w:sz w:val="12"/>
          <w:szCs w:val="12"/>
        </w:rPr>
      </w:pPr>
      <w:r>
        <w:rPr>
          <w:spacing w:val="5"/>
          <w:sz w:val="12"/>
          <w:szCs w:val="12"/>
        </w:rPr>
        <w:t>北京市朝阳区东土城路</w:t>
      </w:r>
      <w:r>
        <w:rPr>
          <w:spacing w:val="-8"/>
          <w:sz w:val="12"/>
          <w:szCs w:val="12"/>
        </w:rPr>
        <w:t xml:space="preserve"> </w:t>
      </w:r>
      <w:r>
        <w:rPr>
          <w:rFonts w:ascii="Times New Roman" w:hAnsi="Times New Roman" w:eastAsia="Times New Roman" w:cs="Times New Roman"/>
          <w:spacing w:val="5"/>
          <w:sz w:val="12"/>
          <w:szCs w:val="12"/>
        </w:rPr>
        <w:t>15</w:t>
      </w:r>
      <w:r>
        <w:rPr>
          <w:rFonts w:ascii="Times New Roman" w:hAnsi="Times New Roman" w:eastAsia="Times New Roman" w:cs="Times New Roman"/>
          <w:spacing w:val="11"/>
          <w:w w:val="103"/>
          <w:sz w:val="12"/>
          <w:szCs w:val="12"/>
        </w:rPr>
        <w:t xml:space="preserve"> </w:t>
      </w:r>
      <w:r>
        <w:rPr>
          <w:spacing w:val="5"/>
          <w:sz w:val="12"/>
          <w:szCs w:val="12"/>
        </w:rPr>
        <w:t>号《艺术教育》编辑部 邮编：100013</w:t>
      </w:r>
    </w:p>
    <w:p w14:paraId="464A65AE">
      <w:pPr>
        <w:spacing w:line="234" w:lineRule="auto"/>
        <w:rPr>
          <w:sz w:val="12"/>
          <w:szCs w:val="12"/>
        </w:rPr>
        <w:sectPr>
          <w:pgSz w:w="11900" w:h="16904"/>
          <w:pgMar w:top="400" w:right="1784" w:bottom="400" w:left="1784" w:header="0" w:footer="0" w:gutter="0"/>
          <w:cols w:space="720" w:num="1"/>
        </w:sectPr>
      </w:pPr>
    </w:p>
    <w:p w14:paraId="0A0F24C5">
      <w:pPr>
        <w:spacing w:line="252" w:lineRule="auto"/>
        <w:rPr>
          <w:rFonts w:ascii="Arial"/>
          <w:sz w:val="21"/>
        </w:rPr>
      </w:pPr>
    </w:p>
    <w:p w14:paraId="1D7EFEA4">
      <w:pPr>
        <w:spacing w:line="252" w:lineRule="auto"/>
        <w:rPr>
          <w:rFonts w:ascii="Arial"/>
          <w:sz w:val="21"/>
        </w:rPr>
      </w:pPr>
      <w:r>
        <w:drawing>
          <wp:anchor distT="0" distB="0" distL="0" distR="0" simplePos="0" relativeHeight="251662336" behindDoc="1" locked="0" layoutInCell="1" allowOverlap="1">
            <wp:simplePos x="0" y="0"/>
            <wp:positionH relativeFrom="column">
              <wp:posOffset>4228465</wp:posOffset>
            </wp:positionH>
            <wp:positionV relativeFrom="paragraph">
              <wp:posOffset>104140</wp:posOffset>
            </wp:positionV>
            <wp:extent cx="768985" cy="603885"/>
            <wp:effectExtent l="0" t="0" r="0" b="0"/>
            <wp:wrapNone/>
            <wp:docPr id="60" name="IM 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 60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769003" cy="60373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097A6B6">
      <w:pPr>
        <w:spacing w:line="252" w:lineRule="auto"/>
        <w:rPr>
          <w:rFonts w:ascii="Arial"/>
          <w:sz w:val="21"/>
        </w:rPr>
      </w:pPr>
    </w:p>
    <w:p w14:paraId="5DBA0404">
      <w:pPr>
        <w:spacing w:line="253" w:lineRule="auto"/>
        <w:rPr>
          <w:rFonts w:ascii="Arial"/>
          <w:sz w:val="21"/>
        </w:rPr>
      </w:pPr>
    </w:p>
    <w:p w14:paraId="4C25364B">
      <w:pPr>
        <w:pStyle w:val="2"/>
        <w:spacing w:before="65" w:line="277" w:lineRule="auto"/>
        <w:ind w:left="3603" w:right="2378" w:hanging="1481"/>
      </w:pPr>
      <w:r>
        <w:rPr>
          <w:spacing w:val="9"/>
        </w:rPr>
        <w:t>《桃花扇》秦淮河风光带实景演出策略研</w:t>
      </w:r>
      <w:r>
        <w:fldChar w:fldCharType="begin"/>
      </w:r>
      <w:r>
        <w:instrText xml:space="preserve"> HYPERLINK \l "bookmark1" </w:instrText>
      </w:r>
      <w:r>
        <w:fldChar w:fldCharType="separate"/>
      </w:r>
      <w:r>
        <w:rPr>
          <w:spacing w:val="9"/>
        </w:rPr>
        <w:t>究</w:t>
      </w:r>
      <w:r>
        <w:rPr>
          <w:rFonts w:ascii="Arial" w:hAnsi="Arial" w:eastAsia="Arial" w:cs="Arial"/>
          <w:sz w:val="13"/>
          <w:szCs w:val="13"/>
        </w:rPr>
        <w:t>⃰</w:t>
      </w:r>
      <w:r>
        <w:rPr>
          <w:rFonts w:ascii="Arial" w:hAnsi="Arial" w:eastAsia="Arial" w:cs="Arial"/>
          <w:sz w:val="13"/>
          <w:szCs w:val="13"/>
        </w:rPr>
        <w:fldChar w:fldCharType="end"/>
      </w:r>
      <w:r>
        <w:rPr>
          <w:rFonts w:ascii="Arial" w:hAnsi="Arial" w:eastAsia="Arial" w:cs="Arial"/>
          <w:spacing w:val="21"/>
          <w:sz w:val="13"/>
          <w:szCs w:val="13"/>
        </w:rPr>
        <w:t xml:space="preserve"> </w:t>
      </w:r>
      <w:r>
        <w:rPr>
          <w:spacing w:val="7"/>
        </w:rPr>
        <w:t>李哲 施敏萱</w:t>
      </w:r>
    </w:p>
    <w:p w14:paraId="25936008">
      <w:pPr>
        <w:pStyle w:val="2"/>
        <w:spacing w:before="35" w:line="282" w:lineRule="auto"/>
        <w:ind w:left="26" w:right="176" w:hanging="5"/>
        <w:jc w:val="both"/>
      </w:pPr>
      <w:r>
        <w:rPr>
          <w:spacing w:val="8"/>
        </w:rPr>
        <w:t>【提要】实景演出作为近年兴起的昆曲表演方</w:t>
      </w:r>
      <w:r>
        <w:rPr>
          <w:spacing w:val="7"/>
        </w:rPr>
        <w:t>式之一，既能以山水风景进一步激发演出的形</w:t>
      </w:r>
      <w:r>
        <w:t xml:space="preserve"> </w:t>
      </w:r>
      <w:r>
        <w:rPr>
          <w:spacing w:val="7"/>
        </w:rPr>
        <w:t>式美，也能使园林与昆曲的文化内涵得以充分表达。作为昆曲经典剧目，《桃花扇》是南京</w:t>
      </w:r>
      <w:r>
        <w:rPr>
          <w:spacing w:val="14"/>
        </w:rPr>
        <w:t xml:space="preserve"> </w:t>
      </w:r>
      <w:r>
        <w:rPr>
          <w:spacing w:val="7"/>
        </w:rPr>
        <w:t>地域文化的重要组成部分。本文立足《桃花扇》文本，结合秦淮河风光带已有的实景演出现</w:t>
      </w:r>
      <w:r>
        <w:rPr>
          <w:spacing w:val="14"/>
        </w:rPr>
        <w:t xml:space="preserve"> </w:t>
      </w:r>
      <w:r>
        <w:rPr>
          <w:spacing w:val="7"/>
        </w:rPr>
        <w:t>状，对秦淮河沿岸可以利用的演出空间展开调查，设计《桃花扇》实景演出方案，旨在以传</w:t>
      </w:r>
      <w:r>
        <w:rPr>
          <w:spacing w:val="15"/>
        </w:rPr>
        <w:t xml:space="preserve"> </w:t>
      </w:r>
      <w:r>
        <w:rPr>
          <w:spacing w:val="9"/>
        </w:rPr>
        <w:t>统文化为依托，打造南京文化旅游的城市名片。</w:t>
      </w:r>
    </w:p>
    <w:p w14:paraId="0C664F9C">
      <w:pPr>
        <w:pStyle w:val="2"/>
        <w:spacing w:before="32" w:line="228" w:lineRule="auto"/>
        <w:ind w:left="21"/>
      </w:pPr>
      <w:r>
        <w:rPr>
          <w:spacing w:val="-1"/>
        </w:rPr>
        <w:t>【关键词】《桃花扇》；</w:t>
      </w:r>
      <w:r>
        <w:rPr>
          <w:spacing w:val="-42"/>
        </w:rPr>
        <w:t xml:space="preserve"> </w:t>
      </w:r>
      <w:r>
        <w:rPr>
          <w:spacing w:val="-1"/>
        </w:rPr>
        <w:t>昆曲表演；实景演出；园林美学</w:t>
      </w:r>
    </w:p>
    <w:p w14:paraId="0A9FA0B8">
      <w:pPr>
        <w:spacing w:line="312" w:lineRule="auto"/>
        <w:rPr>
          <w:rFonts w:ascii="Arial"/>
          <w:sz w:val="21"/>
        </w:rPr>
      </w:pPr>
    </w:p>
    <w:p w14:paraId="7B055ACC">
      <w:pPr>
        <w:pStyle w:val="2"/>
        <w:spacing w:before="65" w:line="279" w:lineRule="auto"/>
        <w:ind w:left="27" w:right="176" w:firstLine="444"/>
      </w:pPr>
      <w:r>
        <w:rPr>
          <w:spacing w:val="7"/>
        </w:rPr>
        <w:t>昆曲与园林有许多共通的美学特征，如以少胜多</w:t>
      </w:r>
      <w:r>
        <w:rPr>
          <w:spacing w:val="6"/>
        </w:rPr>
        <w:t>、动静结合、虚实结合等，都表明园林</w:t>
      </w:r>
      <w:r>
        <w:t xml:space="preserve"> </w:t>
      </w:r>
      <w:r>
        <w:rPr>
          <w:spacing w:val="7"/>
        </w:rPr>
        <w:t>是昆曲表演的最佳场所。过去士大夫造园，先造花厅、水阁用于赏曲，余音绕梁中凝练着古</w:t>
      </w:r>
      <w:r>
        <w:rPr>
          <w:spacing w:val="14"/>
        </w:rPr>
        <w:t xml:space="preserve"> </w:t>
      </w:r>
      <w:r>
        <w:rPr>
          <w:spacing w:val="8"/>
        </w:rPr>
        <w:t>朴典雅的生活情趣。</w:t>
      </w:r>
      <w:r>
        <w:rPr>
          <w:spacing w:val="8"/>
          <w:position w:val="10"/>
          <w:sz w:val="10"/>
          <w:szCs w:val="10"/>
        </w:rPr>
        <w:t>[1]</w:t>
      </w:r>
      <w:r>
        <w:rPr>
          <w:spacing w:val="-26"/>
          <w:position w:val="10"/>
          <w:sz w:val="10"/>
          <w:szCs w:val="10"/>
        </w:rPr>
        <w:t xml:space="preserve"> </w:t>
      </w:r>
      <w:r>
        <w:rPr>
          <w:spacing w:val="8"/>
        </w:rPr>
        <w:t>因此，实景演出的作用既</w:t>
      </w:r>
      <w:r>
        <w:rPr>
          <w:spacing w:val="7"/>
        </w:rPr>
        <w:t>在于借助实景还原昆曲的形式美，又在于复</w:t>
      </w:r>
      <w:r>
        <w:t xml:space="preserve"> </w:t>
      </w:r>
      <w:r>
        <w:rPr>
          <w:spacing w:val="7"/>
        </w:rPr>
        <w:t>原古人的生活情趣与昆曲的文化内涵。《桃花扇》作为昆曲舞台上经久不衰的作品，与南京</w:t>
      </w:r>
      <w:r>
        <w:rPr>
          <w:spacing w:val="14"/>
        </w:rPr>
        <w:t xml:space="preserve"> </w:t>
      </w:r>
      <w:r>
        <w:rPr>
          <w:spacing w:val="7"/>
        </w:rPr>
        <w:t>有着深厚的地缘关系，是南京独特的城市文化资源。将其作为代表南京的城市名片打造实景</w:t>
      </w:r>
      <w:r>
        <w:rPr>
          <w:spacing w:val="14"/>
        </w:rPr>
        <w:t xml:space="preserve"> </w:t>
      </w:r>
      <w:r>
        <w:rPr>
          <w:spacing w:val="8"/>
        </w:rPr>
        <w:t>演出，是因地制宜的选择。</w:t>
      </w:r>
    </w:p>
    <w:p w14:paraId="5F66817F">
      <w:pPr>
        <w:pStyle w:val="2"/>
        <w:spacing w:before="56" w:line="227" w:lineRule="auto"/>
        <w:ind w:left="447"/>
      </w:pPr>
      <w:r>
        <w:rPr>
          <w:spacing w:val="9"/>
        </w:rPr>
        <w:t>有了曲目，就要考虑取景。笔者认为，在秦淮河风光带取景最合适。</w:t>
      </w:r>
    </w:p>
    <w:p w14:paraId="300B1B2A">
      <w:pPr>
        <w:pStyle w:val="2"/>
        <w:spacing w:before="63" w:line="284" w:lineRule="auto"/>
        <w:ind w:left="25" w:right="176" w:firstLine="424"/>
      </w:pPr>
      <w:r>
        <w:rPr>
          <w:spacing w:val="4"/>
        </w:rPr>
        <w:t>首先是出于剧情的客观需要。经统计，</w:t>
      </w:r>
      <w:r>
        <w:rPr>
          <w:spacing w:val="-59"/>
        </w:rPr>
        <w:t xml:space="preserve"> </w:t>
      </w:r>
      <w:r>
        <w:rPr>
          <w:spacing w:val="4"/>
        </w:rPr>
        <w:t>自试一出《先声》到续四十</w:t>
      </w:r>
      <w:r>
        <w:rPr>
          <w:spacing w:val="3"/>
        </w:rPr>
        <w:t>出《余韵》，</w:t>
      </w:r>
      <w:r>
        <w:rPr>
          <w:rFonts w:ascii="Calibri" w:hAnsi="Calibri" w:eastAsia="Calibri" w:cs="Calibri"/>
          <w:spacing w:val="3"/>
        </w:rPr>
        <w:t>44</w:t>
      </w:r>
      <w:r>
        <w:rPr>
          <w:rFonts w:ascii="Calibri" w:hAnsi="Calibri" w:eastAsia="Calibri" w:cs="Calibri"/>
          <w:spacing w:val="36"/>
          <w:w w:val="101"/>
        </w:rPr>
        <w:t xml:space="preserve"> </w:t>
      </w:r>
      <w:r>
        <w:rPr>
          <w:spacing w:val="3"/>
        </w:rPr>
        <w:t>出戏</w:t>
      </w:r>
      <w:r>
        <w:t xml:space="preserve"> </w:t>
      </w:r>
      <w:r>
        <w:rPr>
          <w:spacing w:val="-1"/>
        </w:rPr>
        <w:t>中仅有</w:t>
      </w:r>
      <w:r>
        <w:rPr>
          <w:spacing w:val="-21"/>
        </w:rPr>
        <w:t xml:space="preserve"> </w:t>
      </w:r>
      <w:r>
        <w:rPr>
          <w:spacing w:val="-1"/>
        </w:rPr>
        <w:t>15</w:t>
      </w:r>
      <w:r>
        <w:rPr>
          <w:spacing w:val="-23"/>
        </w:rPr>
        <w:t xml:space="preserve"> </w:t>
      </w:r>
      <w:r>
        <w:rPr>
          <w:spacing w:val="-1"/>
        </w:rPr>
        <w:t>出地点不在南京。其中秦淮河媚香楼集中</w:t>
      </w:r>
      <w:r>
        <w:rPr>
          <w:spacing w:val="-2"/>
        </w:rPr>
        <w:t>了《传歌》《访翠》《却奁》《眠香》《闹</w:t>
      </w:r>
      <w:r>
        <w:t xml:space="preserve"> </w:t>
      </w:r>
      <w:r>
        <w:rPr>
          <w:spacing w:val="-2"/>
        </w:rPr>
        <w:t>榭》《拒媒》《守楼》《寄扇》《题画》9</w:t>
      </w:r>
      <w:r>
        <w:rPr>
          <w:spacing w:val="-20"/>
        </w:rPr>
        <w:t xml:space="preserve"> </w:t>
      </w:r>
      <w:r>
        <w:rPr>
          <w:spacing w:val="-2"/>
        </w:rPr>
        <w:t>出，侯方域与复社文人的交友活动、侯李二人相识定</w:t>
      </w:r>
      <w:r>
        <w:t xml:space="preserve"> </w:t>
      </w:r>
      <w:r>
        <w:rPr>
          <w:spacing w:val="7"/>
        </w:rPr>
        <w:t>情、香君守节血溅桃花扇等主要情节都发生在这里。此外，《哄丁》中复社文人殴打阮大铖</w:t>
      </w:r>
      <w:r>
        <w:rPr>
          <w:spacing w:val="15"/>
        </w:rPr>
        <w:t xml:space="preserve"> </w:t>
      </w:r>
      <w:r>
        <w:rPr>
          <w:spacing w:val="2"/>
        </w:rPr>
        <w:t>的地点国子监文庙（今夫子庙）、《逮社》中侯方域三人被捕的地点三山街蔡益所书店也都紧</w:t>
      </w:r>
      <w:r>
        <w:rPr>
          <w:spacing w:val="13"/>
        </w:rPr>
        <w:t xml:space="preserve"> </w:t>
      </w:r>
      <w:r>
        <w:rPr>
          <w:spacing w:val="7"/>
        </w:rPr>
        <w:t>邻秦淮河。由此可见，秦淮河风光带是《桃花扇》核心情节的主舞台，演出选址在这里，能</w:t>
      </w:r>
      <w:r>
        <w:rPr>
          <w:spacing w:val="15"/>
        </w:rPr>
        <w:t xml:space="preserve"> </w:t>
      </w:r>
      <w:r>
        <w:rPr>
          <w:spacing w:val="9"/>
        </w:rPr>
        <w:t>够在保证剧情完整度的前提下最大程度还原《桃花扇》文本中的场景。</w:t>
      </w:r>
    </w:p>
    <w:p w14:paraId="5B4A5B01">
      <w:pPr>
        <w:pStyle w:val="2"/>
        <w:spacing w:before="31" w:line="284" w:lineRule="auto"/>
        <w:ind w:left="25" w:right="83" w:firstLine="421"/>
      </w:pPr>
      <w:r>
        <w:rPr>
          <w:spacing w:val="4"/>
        </w:rPr>
        <w:t>其次，《桃花扇》中金陵怀古的文学传统，也契合南京的文化特质。原著试一出《先声》</w:t>
      </w:r>
      <w:r>
        <w:rPr>
          <w:spacing w:val="11"/>
        </w:rPr>
        <w:t xml:space="preserve"> </w:t>
      </w:r>
      <w:r>
        <w:rPr>
          <w:spacing w:val="5"/>
        </w:rPr>
        <w:t>中，作者让“活了九十七岁，阅历多少兴亡</w:t>
      </w:r>
      <w:r>
        <w:rPr>
          <w:spacing w:val="-56"/>
        </w:rPr>
        <w:t xml:space="preserve"> </w:t>
      </w:r>
      <w:r>
        <w:rPr>
          <w:spacing w:val="5"/>
        </w:rPr>
        <w:t>”</w:t>
      </w:r>
      <w:r>
        <w:rPr>
          <w:rFonts w:ascii="Calibri" w:hAnsi="Calibri" w:eastAsia="Calibri" w:cs="Calibri"/>
          <w:spacing w:val="5"/>
          <w:position w:val="6"/>
          <w:sz w:val="13"/>
          <w:szCs w:val="13"/>
        </w:rPr>
        <w:t>[</w:t>
      </w:r>
      <w:r>
        <w:rPr>
          <w:rFonts w:ascii="Calibri" w:hAnsi="Calibri" w:eastAsia="Calibri" w:cs="Calibri"/>
          <w:spacing w:val="5"/>
          <w:position w:val="7"/>
          <w:sz w:val="13"/>
          <w:szCs w:val="13"/>
        </w:rPr>
        <w:t>2</w:t>
      </w:r>
      <w:r>
        <w:rPr>
          <w:rFonts w:ascii="Calibri" w:hAnsi="Calibri" w:eastAsia="Calibri" w:cs="Calibri"/>
          <w:spacing w:val="5"/>
          <w:position w:val="6"/>
          <w:sz w:val="13"/>
          <w:szCs w:val="13"/>
        </w:rPr>
        <w:t xml:space="preserve">] </w:t>
      </w:r>
      <w:r>
        <w:rPr>
          <w:spacing w:val="5"/>
        </w:rPr>
        <w:t>的老赞礼作为剧情“</w:t>
      </w:r>
      <w:r>
        <w:rPr>
          <w:spacing w:val="-69"/>
        </w:rPr>
        <w:t xml:space="preserve"> </w:t>
      </w:r>
      <w:r>
        <w:rPr>
          <w:spacing w:val="5"/>
        </w:rPr>
        <w:t>向导</w:t>
      </w:r>
      <w:r>
        <w:rPr>
          <w:spacing w:val="-70"/>
        </w:rPr>
        <w:t xml:space="preserve"> </w:t>
      </w:r>
      <w:r>
        <w:rPr>
          <w:spacing w:val="5"/>
        </w:rPr>
        <w:t>”首先出现，直言</w:t>
      </w:r>
      <w:r>
        <w:t xml:space="preserve">  </w:t>
      </w:r>
      <w:r>
        <w:rPr>
          <w:spacing w:val="10"/>
        </w:rPr>
        <w:t>《桃花扇》是明朝末年南京近事；续四十出《余韵》中，苏、柳</w:t>
      </w:r>
      <w:r>
        <w:rPr>
          <w:spacing w:val="9"/>
        </w:rPr>
        <w:t>二人与老赞礼也就地取材，</w:t>
      </w:r>
      <w:r>
        <w:t xml:space="preserve"> </w:t>
      </w:r>
      <w:r>
        <w:rPr>
          <w:spacing w:val="1"/>
        </w:rPr>
        <w:t>在龙潭江畔以《秣陵秋》《哀江南》等唱词归结兴亡。作者还大量使用“金粉</w:t>
      </w:r>
      <w:r>
        <w:rPr>
          <w:spacing w:val="-73"/>
        </w:rPr>
        <w:t xml:space="preserve"> </w:t>
      </w:r>
      <w:r>
        <w:rPr>
          <w:spacing w:val="1"/>
        </w:rPr>
        <w:t>”“王谢</w:t>
      </w:r>
      <w:r>
        <w:rPr>
          <w:spacing w:val="-70"/>
        </w:rPr>
        <w:t xml:space="preserve"> </w:t>
      </w:r>
      <w:r>
        <w:t xml:space="preserve">”“吴  </w:t>
      </w:r>
      <w:r>
        <w:rPr>
          <w:spacing w:val="6"/>
        </w:rPr>
        <w:t>宫</w:t>
      </w:r>
      <w:r>
        <w:rPr>
          <w:spacing w:val="-73"/>
        </w:rPr>
        <w:t xml:space="preserve"> </w:t>
      </w:r>
      <w:r>
        <w:rPr>
          <w:spacing w:val="6"/>
        </w:rPr>
        <w:t>”等六朝怀古意象，或以残败春色、枯寂遗址渲染“兴亡</w:t>
      </w:r>
      <w:r>
        <w:rPr>
          <w:spacing w:val="-70"/>
        </w:rPr>
        <w:t xml:space="preserve"> </w:t>
      </w:r>
      <w:r>
        <w:rPr>
          <w:spacing w:val="6"/>
        </w:rPr>
        <w:t>”为全剧奠定感慨时局兴衰</w:t>
      </w:r>
      <w:r>
        <w:rPr>
          <w:spacing w:val="5"/>
        </w:rPr>
        <w:t>的基</w:t>
      </w:r>
      <w:r>
        <w:t xml:space="preserve">  </w:t>
      </w:r>
      <w:r>
        <w:rPr>
          <w:spacing w:val="5"/>
        </w:rPr>
        <w:t>调，唱词“南朝古寺王谢坟，江上残山花柳阵</w:t>
      </w:r>
      <w:r>
        <w:rPr>
          <w:spacing w:val="-68"/>
        </w:rPr>
        <w:t xml:space="preserve"> </w:t>
      </w:r>
      <w:r>
        <w:rPr>
          <w:spacing w:val="5"/>
        </w:rPr>
        <w:t>”</w:t>
      </w:r>
      <w:r>
        <w:rPr>
          <w:rFonts w:ascii="Calibri" w:hAnsi="Calibri" w:eastAsia="Calibri" w:cs="Calibri"/>
          <w:spacing w:val="5"/>
          <w:position w:val="6"/>
          <w:sz w:val="13"/>
          <w:szCs w:val="13"/>
        </w:rPr>
        <w:t>[3]</w:t>
      </w:r>
      <w:r>
        <w:rPr>
          <w:rFonts w:ascii="Calibri" w:hAnsi="Calibri" w:eastAsia="Calibri" w:cs="Calibri"/>
          <w:spacing w:val="-5"/>
          <w:position w:val="6"/>
          <w:sz w:val="13"/>
          <w:szCs w:val="13"/>
        </w:rPr>
        <w:t xml:space="preserve"> </w:t>
      </w:r>
      <w:r>
        <w:rPr>
          <w:spacing w:val="5"/>
        </w:rPr>
        <w:t>、“难寻吴宫旧舞茵，</w:t>
      </w:r>
      <w:r>
        <w:rPr>
          <w:spacing w:val="-60"/>
        </w:rPr>
        <w:t xml:space="preserve"> </w:t>
      </w:r>
      <w:r>
        <w:rPr>
          <w:spacing w:val="5"/>
        </w:rPr>
        <w:t>问开元遗事，</w:t>
      </w:r>
      <w:r>
        <w:rPr>
          <w:spacing w:val="-52"/>
        </w:rPr>
        <w:t xml:space="preserve"> </w:t>
      </w:r>
      <w:r>
        <w:rPr>
          <w:spacing w:val="4"/>
        </w:rPr>
        <w:t>白头</w:t>
      </w:r>
      <w:r>
        <w:t xml:space="preserve">  </w:t>
      </w:r>
      <w:r>
        <w:rPr>
          <w:spacing w:val="1"/>
        </w:rPr>
        <w:t>人尽</w:t>
      </w:r>
      <w:r>
        <w:rPr>
          <w:spacing w:val="-61"/>
        </w:rPr>
        <w:t xml:space="preserve"> </w:t>
      </w:r>
      <w:r>
        <w:rPr>
          <w:spacing w:val="1"/>
        </w:rPr>
        <w:t>”</w:t>
      </w:r>
      <w:r>
        <w:rPr>
          <w:rFonts w:ascii="Calibri" w:hAnsi="Calibri" w:eastAsia="Calibri" w:cs="Calibri"/>
          <w:spacing w:val="1"/>
          <w:position w:val="6"/>
          <w:sz w:val="13"/>
          <w:szCs w:val="13"/>
        </w:rPr>
        <w:t>[4]</w:t>
      </w:r>
      <w:r>
        <w:rPr>
          <w:rFonts w:ascii="Calibri" w:hAnsi="Calibri" w:eastAsia="Calibri" w:cs="Calibri"/>
          <w:spacing w:val="-8"/>
          <w:position w:val="6"/>
          <w:sz w:val="13"/>
          <w:szCs w:val="13"/>
        </w:rPr>
        <w:t xml:space="preserve"> </w:t>
      </w:r>
      <w:r>
        <w:rPr>
          <w:spacing w:val="1"/>
        </w:rPr>
        <w:t>、“金粉未消亡，闻得六朝香</w:t>
      </w:r>
      <w:r>
        <w:rPr>
          <w:spacing w:val="-72"/>
        </w:rPr>
        <w:t xml:space="preserve"> </w:t>
      </w:r>
      <w:r>
        <w:rPr>
          <w:spacing w:val="1"/>
        </w:rPr>
        <w:t>”</w:t>
      </w:r>
      <w:r>
        <w:rPr>
          <w:rFonts w:ascii="Calibri" w:hAnsi="Calibri" w:eastAsia="Calibri" w:cs="Calibri"/>
          <w:spacing w:val="1"/>
          <w:position w:val="6"/>
          <w:sz w:val="13"/>
          <w:szCs w:val="13"/>
        </w:rPr>
        <w:t>[5]</w:t>
      </w:r>
      <w:r>
        <w:rPr>
          <w:spacing w:val="1"/>
        </w:rPr>
        <w:t>等都是如此。</w:t>
      </w:r>
    </w:p>
    <w:p w14:paraId="4BF2AE7D">
      <w:pPr>
        <w:pStyle w:val="2"/>
        <w:spacing w:before="32" w:line="282" w:lineRule="auto"/>
        <w:ind w:left="26" w:firstLine="421"/>
      </w:pPr>
      <w:r>
        <w:rPr>
          <w:spacing w:val="5"/>
        </w:rPr>
        <w:t>秦淮河风光带景区具有的客观条件也可以满足演出需求。其一是演出场地，经实地考察，</w:t>
      </w:r>
      <w:r>
        <w:t xml:space="preserve"> </w:t>
      </w:r>
      <w:r>
        <w:rPr>
          <w:spacing w:val="7"/>
        </w:rPr>
        <w:t>秦淮河沿岸存在部分空地可以利用，对现有的画舫路线和</w:t>
      </w:r>
      <w:r>
        <w:rPr>
          <w:spacing w:val="6"/>
        </w:rPr>
        <w:t>固定地点的实景演出进行改良即可。</w:t>
      </w:r>
      <w:r>
        <w:t xml:space="preserve"> </w:t>
      </w:r>
      <w:r>
        <w:rPr>
          <w:spacing w:val="7"/>
        </w:rPr>
        <w:t xml:space="preserve">其二是经济效益与文化效益、社会效益的并重，秦淮河风光带作为南京地标之一，景区承载  量大，本身又是广泛吸引古典文化旅游爱好者的锚点。瞻园、芥子园等已有的昆曲实景演出  </w:t>
      </w:r>
      <w:r>
        <w:rPr>
          <w:spacing w:val="9"/>
        </w:rPr>
        <w:t>项目均在此选址，也为《桃花扇》实景演出设计提供经验。</w:t>
      </w:r>
    </w:p>
    <w:p w14:paraId="5E618A50">
      <w:pPr>
        <w:pStyle w:val="2"/>
        <w:spacing w:before="31" w:line="281" w:lineRule="auto"/>
        <w:ind w:left="27" w:right="176" w:firstLine="424"/>
      </w:pPr>
      <w:r>
        <w:rPr>
          <w:spacing w:val="7"/>
        </w:rPr>
        <w:t>总结已有实景演出的经验和不足，《桃花扇》实景演出的创新点主要在动线设计方面。</w:t>
      </w:r>
      <w:r>
        <w:rPr>
          <w:spacing w:val="3"/>
        </w:rPr>
        <w:t xml:space="preserve"> </w:t>
      </w:r>
      <w:r>
        <w:rPr>
          <w:spacing w:val="7"/>
        </w:rPr>
        <w:t>古典园林承载着古代文人归隐的取向，有着自我封闭性的特点；而今天的文旅项目肩负着面</w:t>
      </w:r>
      <w:r>
        <w:rPr>
          <w:spacing w:val="14"/>
        </w:rPr>
        <w:t xml:space="preserve"> </w:t>
      </w:r>
      <w:r>
        <w:rPr>
          <w:spacing w:val="7"/>
        </w:rPr>
        <w:t>向公众的社会价值。如何使文化遗产以更本真、更动人的面貌呈现在现代人面前，是挖掘地</w:t>
      </w:r>
      <w:r>
        <w:rPr>
          <w:spacing w:val="14"/>
        </w:rPr>
        <w:t xml:space="preserve"> </w:t>
      </w:r>
      <w:r>
        <w:rPr>
          <w:spacing w:val="9"/>
        </w:rPr>
        <w:t>域特色、打造城市名片、设计文旅项目必须思考的问题。</w:t>
      </w:r>
    </w:p>
    <w:p w14:paraId="463567C6">
      <w:pPr>
        <w:spacing w:before="32" w:line="229" w:lineRule="auto"/>
        <w:ind w:left="449"/>
        <w:rPr>
          <w:rFonts w:ascii="黑体" w:hAnsi="黑体" w:eastAsia="黑体" w:cs="黑体"/>
          <w:sz w:val="20"/>
          <w:szCs w:val="20"/>
        </w:rPr>
      </w:pPr>
      <w:r>
        <w:rPr>
          <w:rFonts w:ascii="黑体" w:hAnsi="黑体" w:eastAsia="黑体" w:cs="黑体"/>
          <w:spacing w:val="9"/>
          <w:sz w:val="20"/>
          <w:szCs w:val="20"/>
        </w:rPr>
        <w:t>一、现实调查：秦淮河风光带现有戏曲园林实景演出分析</w:t>
      </w:r>
    </w:p>
    <w:p w14:paraId="550901CB">
      <w:pPr>
        <w:pStyle w:val="2"/>
        <w:spacing w:before="64" w:line="273" w:lineRule="auto"/>
        <w:ind w:left="30" w:firstLine="417"/>
      </w:pPr>
      <w:r>
        <w:rPr>
          <w:spacing w:val="7"/>
        </w:rPr>
        <w:t>秦淮河风光带东起东水关，西至水西门，掌故云集，是南京城市文化的地标之一，目前</w:t>
      </w:r>
      <w:r>
        <w:rPr>
          <w:spacing w:val="3"/>
        </w:rPr>
        <w:t xml:space="preserve">  </w:t>
      </w:r>
      <w:r>
        <w:rPr>
          <w:spacing w:val="7"/>
        </w:rPr>
        <w:t>也推出了中华门夜游等实景演出类文旅项目，但</w:t>
      </w:r>
      <w:r>
        <w:rPr>
          <w:spacing w:val="6"/>
        </w:rPr>
        <w:t>其中以昆曲表演为主体的实景演出项目较少。</w:t>
      </w:r>
    </w:p>
    <w:p w14:paraId="204A36BC">
      <w:pPr>
        <w:spacing w:line="326" w:lineRule="auto"/>
        <w:rPr>
          <w:rFonts w:ascii="Arial"/>
          <w:sz w:val="21"/>
        </w:rPr>
      </w:pPr>
      <w:r>
        <w:pict>
          <v:shape id="_x0000_s1031" o:spid="_x0000_s1031" style="position:absolute;left:0pt;margin-left:0.9pt;margin-top:12.25pt;height:0pt;width:144pt;z-index:251663360;mso-width-relative:page;mso-height-relative:page;" filled="f" stroked="t" coordsize="2880,0" path="m0,0l2880,0e">
            <v:fill on="f" focussize="0,0"/>
            <v:stroke weight="0pt" color="#000000" miterlimit="0" joinstyle="bevel" endcap="square"/>
            <v:imagedata o:title=""/>
            <o:lock v:ext="edit"/>
          </v:shape>
        </w:pict>
      </w:r>
    </w:p>
    <w:p w14:paraId="19657AB7">
      <w:pPr>
        <w:pStyle w:val="2"/>
        <w:spacing w:before="59" w:line="233" w:lineRule="auto"/>
        <w:ind w:left="27" w:right="255" w:hanging="27"/>
        <w:rPr>
          <w:sz w:val="18"/>
          <w:szCs w:val="18"/>
        </w:rPr>
      </w:pPr>
      <w:r>
        <w:rPr>
          <w:rFonts w:ascii="Arial" w:hAnsi="Arial" w:eastAsia="Arial" w:cs="Arial"/>
          <w:position w:val="6"/>
          <w:sz w:val="11"/>
          <w:szCs w:val="11"/>
        </w:rPr>
        <w:t>⃰</w:t>
      </w:r>
      <w:r>
        <w:rPr>
          <w:rFonts w:ascii="Arial" w:hAnsi="Arial" w:eastAsia="Arial" w:cs="Arial"/>
          <w:spacing w:val="4"/>
          <w:position w:val="6"/>
          <w:sz w:val="11"/>
          <w:szCs w:val="11"/>
        </w:rPr>
        <w:t xml:space="preserve">   </w:t>
      </w:r>
      <w:r>
        <w:rPr>
          <w:spacing w:val="-5"/>
          <w:sz w:val="18"/>
          <w:szCs w:val="18"/>
        </w:rPr>
        <w:t>本文系国家级大学生创新训练计划项目“《说文解字》“木</w:t>
      </w:r>
      <w:r>
        <w:rPr>
          <w:spacing w:val="-64"/>
          <w:sz w:val="18"/>
          <w:szCs w:val="18"/>
        </w:rPr>
        <w:t xml:space="preserve"> </w:t>
      </w:r>
      <w:r>
        <w:rPr>
          <w:spacing w:val="-5"/>
          <w:sz w:val="18"/>
          <w:szCs w:val="18"/>
        </w:rPr>
        <w:t>”</w:t>
      </w:r>
      <w:r>
        <w:rPr>
          <w:spacing w:val="-6"/>
          <w:sz w:val="18"/>
          <w:szCs w:val="18"/>
        </w:rPr>
        <w:t>部字研究</w:t>
      </w:r>
      <w:r>
        <w:rPr>
          <w:spacing w:val="-66"/>
          <w:sz w:val="18"/>
          <w:szCs w:val="18"/>
        </w:rPr>
        <w:t xml:space="preserve"> </w:t>
      </w:r>
      <w:r>
        <w:rPr>
          <w:spacing w:val="-6"/>
          <w:sz w:val="18"/>
          <w:szCs w:val="18"/>
        </w:rPr>
        <w:t>”（项目号：</w:t>
      </w:r>
      <w:r>
        <w:rPr>
          <w:rFonts w:ascii="Calibri" w:hAnsi="Calibri" w:eastAsia="Calibri" w:cs="Calibri"/>
          <w:spacing w:val="-6"/>
          <w:sz w:val="18"/>
          <w:szCs w:val="18"/>
        </w:rPr>
        <w:t>202410298051Z</w:t>
      </w:r>
      <w:r>
        <w:rPr>
          <w:spacing w:val="-6"/>
          <w:sz w:val="18"/>
          <w:szCs w:val="18"/>
        </w:rPr>
        <w:t>）阶段</w:t>
      </w:r>
      <w:r>
        <w:rPr>
          <w:sz w:val="18"/>
          <w:szCs w:val="18"/>
        </w:rPr>
        <w:t xml:space="preserve"> </w:t>
      </w:r>
      <w:bookmarkStart w:id="0" w:name="bookmark1"/>
      <w:bookmarkEnd w:id="0"/>
      <w:r>
        <w:rPr>
          <w:spacing w:val="-2"/>
          <w:sz w:val="18"/>
          <w:szCs w:val="18"/>
        </w:rPr>
        <w:t>性研究成果。</w:t>
      </w:r>
    </w:p>
    <w:p w14:paraId="36C69516">
      <w:pPr>
        <w:spacing w:line="233" w:lineRule="auto"/>
        <w:rPr>
          <w:sz w:val="18"/>
          <w:szCs w:val="18"/>
        </w:rPr>
        <w:sectPr>
          <w:pgSz w:w="11906" w:h="16839"/>
          <w:pgMar w:top="400" w:right="1625" w:bottom="400" w:left="1781" w:header="0" w:footer="0" w:gutter="0"/>
          <w:cols w:space="720" w:num="1"/>
        </w:sectPr>
      </w:pPr>
    </w:p>
    <w:p w14:paraId="5F633694">
      <w:pPr>
        <w:spacing w:line="255" w:lineRule="auto"/>
        <w:rPr>
          <w:rFonts w:ascii="Arial"/>
          <w:sz w:val="21"/>
        </w:rPr>
      </w:pPr>
    </w:p>
    <w:p w14:paraId="0F88DE29">
      <w:pPr>
        <w:spacing w:line="255" w:lineRule="auto"/>
        <w:rPr>
          <w:rFonts w:ascii="Arial"/>
          <w:sz w:val="21"/>
        </w:rPr>
      </w:pPr>
    </w:p>
    <w:p w14:paraId="7A41EC42">
      <w:pPr>
        <w:spacing w:line="255" w:lineRule="auto"/>
        <w:rPr>
          <w:rFonts w:ascii="Arial"/>
          <w:sz w:val="21"/>
        </w:rPr>
      </w:pPr>
    </w:p>
    <w:p w14:paraId="49020118">
      <w:pPr>
        <w:spacing w:line="255" w:lineRule="auto"/>
        <w:rPr>
          <w:rFonts w:ascii="Arial"/>
          <w:sz w:val="21"/>
        </w:rPr>
      </w:pPr>
    </w:p>
    <w:p w14:paraId="174A445E">
      <w:pPr>
        <w:pStyle w:val="2"/>
        <w:spacing w:before="65" w:line="278" w:lineRule="auto"/>
        <w:ind w:left="22" w:right="70"/>
        <w:jc w:val="both"/>
      </w:pPr>
      <w:r>
        <w:rPr>
          <w:spacing w:val="7"/>
        </w:rPr>
        <w:t>其中，芥子园和瞻园的昆曲实景演出运作较为成熟，也广受关注。从昆曲与园林的共同美学</w:t>
      </w:r>
      <w:r>
        <w:rPr>
          <w:spacing w:val="14"/>
        </w:rPr>
        <w:t xml:space="preserve"> </w:t>
      </w:r>
      <w:r>
        <w:rPr>
          <w:spacing w:val="7"/>
        </w:rPr>
        <w:t>特征角度分析，这两起案例的设计思路属于不同的类型；从文旅项目设计角度，两者也各有</w:t>
      </w:r>
      <w:r>
        <w:rPr>
          <w:spacing w:val="14"/>
        </w:rPr>
        <w:t xml:space="preserve"> </w:t>
      </w:r>
      <w:r>
        <w:rPr>
          <w:spacing w:val="7"/>
        </w:rPr>
        <w:t>可借鉴与不足之处。</w:t>
      </w:r>
    </w:p>
    <w:p w14:paraId="3D41DBB3">
      <w:pPr>
        <w:pStyle w:val="2"/>
        <w:spacing w:before="35" w:line="282" w:lineRule="auto"/>
        <w:ind w:left="23" w:right="70" w:firstLine="430"/>
        <w:jc w:val="both"/>
      </w:pPr>
      <w:r>
        <w:rPr>
          <w:spacing w:val="6"/>
        </w:rPr>
        <w:t>陈从周在《中国园林鉴赏辞典》</w:t>
      </w:r>
      <w:r>
        <w:rPr>
          <w:spacing w:val="-59"/>
        </w:rPr>
        <w:t xml:space="preserve"> </w:t>
      </w:r>
      <w:r>
        <w:rPr>
          <w:spacing w:val="6"/>
        </w:rPr>
        <w:t>中指出大园和小园的造景有动观、静观之</w:t>
      </w:r>
      <w:r>
        <w:rPr>
          <w:spacing w:val="5"/>
        </w:rPr>
        <w:t>分。“小园以</w:t>
      </w:r>
      <w:r>
        <w:t xml:space="preserve"> </w:t>
      </w:r>
      <w:r>
        <w:rPr>
          <w:spacing w:val="7"/>
        </w:rPr>
        <w:t>静观为主，动观为辅。大园以动观为主，静观为辅……小园不觉其小，大园不觉其大，小园</w:t>
      </w:r>
      <w:r>
        <w:rPr>
          <w:spacing w:val="14"/>
        </w:rPr>
        <w:t xml:space="preserve"> </w:t>
      </w:r>
      <w:r>
        <w:rPr>
          <w:spacing w:val="3"/>
        </w:rPr>
        <w:t>不觉其狭，大园不觉其旷，所以动观、静观有其密切关系。”</w:t>
      </w:r>
      <w:r>
        <w:rPr>
          <w:spacing w:val="3"/>
          <w:position w:val="10"/>
          <w:sz w:val="10"/>
          <w:szCs w:val="10"/>
        </w:rPr>
        <w:t>[</w:t>
      </w:r>
      <w:r>
        <w:rPr>
          <w:spacing w:val="2"/>
          <w:position w:val="10"/>
          <w:sz w:val="10"/>
          <w:szCs w:val="10"/>
        </w:rPr>
        <w:t>6]</w:t>
      </w:r>
      <w:r>
        <w:rPr>
          <w:spacing w:val="2"/>
        </w:rPr>
        <w:t>瞻园作为“金陵第一园</w:t>
      </w:r>
      <w:r>
        <w:rPr>
          <w:spacing w:val="-70"/>
        </w:rPr>
        <w:t xml:space="preserve"> </w:t>
      </w:r>
      <w:r>
        <w:rPr>
          <w:spacing w:val="2"/>
        </w:rPr>
        <w:t>”，几</w:t>
      </w:r>
      <w:r>
        <w:t xml:space="preserve"> </w:t>
      </w:r>
      <w:r>
        <w:rPr>
          <w:spacing w:val="7"/>
        </w:rPr>
        <w:t>经扩建，其实景演出也是以动观为主，声势浩大；而“地</w:t>
      </w:r>
      <w:r>
        <w:rPr>
          <w:spacing w:val="6"/>
        </w:rPr>
        <w:t>止一丘，故名‘芥子</w:t>
      </w:r>
      <w:r>
        <w:rPr>
          <w:spacing w:val="-71"/>
        </w:rPr>
        <w:t xml:space="preserve"> </w:t>
      </w:r>
      <w:r>
        <w:rPr>
          <w:spacing w:val="6"/>
        </w:rPr>
        <w:t>’”的芥子园</w:t>
      </w:r>
      <w:r>
        <w:t xml:space="preserve"> </w:t>
      </w:r>
      <w:r>
        <w:rPr>
          <w:spacing w:val="7"/>
        </w:rPr>
        <w:t>素以小巧精致著称，其中的实景演出也以静观为主，形式简约。这样安排演出的总体思路也</w:t>
      </w:r>
      <w:r>
        <w:rPr>
          <w:spacing w:val="14"/>
        </w:rPr>
        <w:t xml:space="preserve"> </w:t>
      </w:r>
      <w:r>
        <w:rPr>
          <w:spacing w:val="7"/>
        </w:rPr>
        <w:t>是因地制宜的表现。</w:t>
      </w:r>
    </w:p>
    <w:p w14:paraId="3B3F9397">
      <w:pPr>
        <w:pStyle w:val="2"/>
        <w:spacing w:before="35" w:line="286" w:lineRule="auto"/>
        <w:ind w:left="21" w:firstLine="428"/>
      </w:pPr>
      <w:r>
        <w:rPr>
          <w:spacing w:val="5"/>
        </w:rPr>
        <w:t>瞻园的实景演出总体可分为两个版本。第一版是疫情之前的《金陵寻梦</w:t>
      </w:r>
      <w:r>
        <w:rPr>
          <w:spacing w:val="-20"/>
        </w:rPr>
        <w:t xml:space="preserve"> </w:t>
      </w:r>
      <w:r>
        <w:rPr>
          <w:spacing w:val="5"/>
        </w:rPr>
        <w:t>·夜瞻</w:t>
      </w:r>
      <w:r>
        <w:rPr>
          <w:spacing w:val="4"/>
        </w:rPr>
        <w:t>园》，游</w:t>
      </w:r>
      <w:r>
        <w:t xml:space="preserve"> </w:t>
      </w:r>
      <w:r>
        <w:rPr>
          <w:spacing w:val="7"/>
        </w:rPr>
        <w:t>观路线大致是由南门至翼然亭，至静妙堂，再到北假山。每至一处，民乐演奏、昆曲《牡丹</w:t>
      </w:r>
      <w:r>
        <w:rPr>
          <w:spacing w:val="15"/>
        </w:rPr>
        <w:t xml:space="preserve"> </w:t>
      </w:r>
      <w:r>
        <w:rPr>
          <w:spacing w:val="2"/>
        </w:rPr>
        <w:t>亭》、《红楼梦》越剧、小提琴《梁祝》依次上演。这样的路线基本能够覆盖瞻园南侧的主要</w:t>
      </w:r>
      <w:r>
        <w:rPr>
          <w:spacing w:val="13"/>
        </w:rPr>
        <w:t xml:space="preserve"> </w:t>
      </w:r>
      <w:r>
        <w:rPr>
          <w:spacing w:val="7"/>
        </w:rPr>
        <w:t>景物，尤其是《梁祝》环节，演员与观众隔水相对，节目</w:t>
      </w:r>
      <w:r>
        <w:rPr>
          <w:spacing w:val="6"/>
        </w:rPr>
        <w:t>起到了“点景</w:t>
      </w:r>
      <w:r>
        <w:rPr>
          <w:spacing w:val="-70"/>
        </w:rPr>
        <w:t xml:space="preserve"> </w:t>
      </w:r>
      <w:r>
        <w:rPr>
          <w:spacing w:val="6"/>
        </w:rPr>
        <w:t>”的作用，使游人的</w:t>
      </w:r>
      <w:r>
        <w:t xml:space="preserve"> </w:t>
      </w:r>
      <w:r>
        <w:rPr>
          <w:spacing w:val="7"/>
        </w:rPr>
        <w:t>注意力放在瞻园胜景北假山上。虽然昆曲表演只是其中一环，并且出于动线连贯考虑，只分</w:t>
      </w:r>
      <w:r>
        <w:rPr>
          <w:spacing w:val="15"/>
        </w:rPr>
        <w:t xml:space="preserve"> </w:t>
      </w:r>
      <w:r>
        <w:rPr>
          <w:spacing w:val="7"/>
        </w:rPr>
        <w:t>到了背水的翼然亭，观众站在面前的盆景园空地上，与静妙堂和北假山的节目相比，少了起</w:t>
      </w:r>
      <w:r>
        <w:rPr>
          <w:spacing w:val="15"/>
        </w:rPr>
        <w:t xml:space="preserve"> </w:t>
      </w:r>
      <w:r>
        <w:rPr>
          <w:spacing w:val="4"/>
        </w:rPr>
        <w:t>隔断作用的水景，稍欠含蓄之美，但几出传统艺术节目连贯进行，整体效果和谐。疫情期间，</w:t>
      </w:r>
      <w:r>
        <w:rPr>
          <w:spacing w:val="2"/>
        </w:rPr>
        <w:t xml:space="preserve"> </w:t>
      </w:r>
      <w:r>
        <w:rPr>
          <w:spacing w:val="5"/>
        </w:rPr>
        <w:t>演出中断，景区为了收获更大的市场效益，推出了第二版《金陵</w:t>
      </w:r>
      <w:r>
        <w:rPr>
          <w:spacing w:val="-5"/>
        </w:rPr>
        <w:t xml:space="preserve"> </w:t>
      </w:r>
      <w:r>
        <w:rPr>
          <w:spacing w:val="5"/>
        </w:rPr>
        <w:t>·王府往事》。虽然游览的</w:t>
      </w:r>
      <w:r>
        <w:t xml:space="preserve"> </w:t>
      </w:r>
      <w:r>
        <w:rPr>
          <w:spacing w:val="7"/>
        </w:rPr>
        <w:t>动线与第一版相差无几，节目却改头换面，变成了婚恋主题剧本杀：徐达之孙反对家族门当</w:t>
      </w:r>
      <w:r>
        <w:rPr>
          <w:spacing w:val="15"/>
        </w:rPr>
        <w:t xml:space="preserve"> </w:t>
      </w:r>
      <w:r>
        <w:rPr>
          <w:spacing w:val="7"/>
        </w:rPr>
        <w:t>户对的联姻，与莫愁女相爱，最终新娘是谁还要看现场观众投票。传统节目不再作为演出主</w:t>
      </w:r>
      <w:r>
        <w:rPr>
          <w:spacing w:val="15"/>
        </w:rPr>
        <w:t xml:space="preserve"> </w:t>
      </w:r>
      <w:r>
        <w:rPr>
          <w:spacing w:val="8"/>
        </w:rPr>
        <w:t>体，仅仅作为点缀，生硬地穿插在剧情中。《牡丹亭》等戏曲作品本兼有</w:t>
      </w:r>
      <w:r>
        <w:rPr>
          <w:spacing w:val="7"/>
        </w:rPr>
        <w:t>雅俗文学的性质，</w:t>
      </w:r>
      <w:r>
        <w:t xml:space="preserve"> </w:t>
      </w:r>
      <w:r>
        <w:rPr>
          <w:spacing w:val="7"/>
        </w:rPr>
        <w:t>突兀地出现在婚礼进程中，反倒显得附庸风雅，失去本味。静妙堂与北假山的最佳位置留给</w:t>
      </w:r>
      <w:r>
        <w:rPr>
          <w:spacing w:val="13"/>
        </w:rPr>
        <w:t xml:space="preserve"> </w:t>
      </w:r>
      <w:r>
        <w:rPr>
          <w:spacing w:val="9"/>
        </w:rPr>
        <w:t>了婚礼现场和现代歌舞表演，虽有创新之处，但放在古老的园林中，还是少了雅朴的韵味。</w:t>
      </w:r>
      <w:r>
        <w:rPr>
          <w:spacing w:val="6"/>
        </w:rPr>
        <w:t xml:space="preserve"> </w:t>
      </w:r>
      <w:r>
        <w:rPr>
          <w:spacing w:val="7"/>
        </w:rPr>
        <w:t>删繁就简、以少胜多本是昆曲与园林的共同美学特征，瞻园实景演出的改版却由简约自然变</w:t>
      </w:r>
      <w:r>
        <w:rPr>
          <w:spacing w:val="15"/>
        </w:rPr>
        <w:t xml:space="preserve"> </w:t>
      </w:r>
      <w:r>
        <w:rPr>
          <w:spacing w:val="4"/>
        </w:rPr>
        <w:t>得杂糅喧闹，究其原因，是景区错误地评判了传统艺术的价值，本质是缺乏文化自信的表现。</w:t>
      </w:r>
    </w:p>
    <w:p w14:paraId="3A33B21B">
      <w:pPr>
        <w:pStyle w:val="2"/>
        <w:spacing w:before="37" w:line="284" w:lineRule="auto"/>
        <w:ind w:left="12" w:right="17" w:firstLine="430"/>
      </w:pPr>
      <w:r>
        <w:rPr>
          <w:spacing w:val="9"/>
        </w:rPr>
        <w:t>修复后的芥子园位于老门东景区的酒店内，每周末晚上</w:t>
      </w:r>
      <w:r>
        <w:rPr>
          <w:spacing w:val="8"/>
        </w:rPr>
        <w:t>有昆曲表演，舞台为临水小亭，</w:t>
      </w:r>
      <w:r>
        <w:t xml:space="preserve"> </w:t>
      </w:r>
      <w:r>
        <w:rPr>
          <w:spacing w:val="8"/>
        </w:rPr>
        <w:t>背靠假山，以狭窄的山洞作为与后台的隔断。园子狭小的</w:t>
      </w:r>
      <w:r>
        <w:rPr>
          <w:spacing w:val="7"/>
        </w:rPr>
        <w:t>空间采用了环形结构，回廊环抱着</w:t>
      </w:r>
      <w:r>
        <w:t xml:space="preserve"> </w:t>
      </w:r>
      <w:r>
        <w:rPr>
          <w:spacing w:val="8"/>
        </w:rPr>
        <w:t>水池，水又环抱着舞台，起到回音效果；假山之上又有亭</w:t>
      </w:r>
      <w:r>
        <w:rPr>
          <w:spacing w:val="7"/>
        </w:rPr>
        <w:t>台廊桥，演出对于舞台身后的造景</w:t>
      </w:r>
      <w:r>
        <w:t xml:space="preserve"> </w:t>
      </w:r>
      <w:r>
        <w:rPr>
          <w:spacing w:val="1"/>
        </w:rPr>
        <w:t>来说，也起到点景的作用。作为舞台的亭上有“人籁天籁</w:t>
      </w:r>
      <w:r>
        <w:rPr>
          <w:spacing w:val="-66"/>
        </w:rPr>
        <w:t xml:space="preserve"> </w:t>
      </w:r>
      <w:r>
        <w:rPr>
          <w:spacing w:val="1"/>
        </w:rPr>
        <w:t>”的匾额，语出《庄子</w:t>
      </w:r>
      <w:r>
        <w:rPr>
          <w:spacing w:val="-17"/>
        </w:rPr>
        <w:t xml:space="preserve"> </w:t>
      </w:r>
      <w:r>
        <w:rPr>
          <w:spacing w:val="1"/>
        </w:rPr>
        <w:t>·齐物论》：</w:t>
      </w:r>
      <w:r>
        <w:t xml:space="preserve"> </w:t>
      </w:r>
      <w:r>
        <w:rPr>
          <w:spacing w:val="2"/>
        </w:rPr>
        <w:t>“汝闻人籁而未闻地籁，汝闻地籁而未闻天籁夫！”</w:t>
      </w:r>
      <w:r>
        <w:rPr>
          <w:spacing w:val="2"/>
          <w:position w:val="10"/>
          <w:sz w:val="10"/>
          <w:szCs w:val="10"/>
        </w:rPr>
        <w:t>[7]</w:t>
      </w:r>
      <w:r>
        <w:rPr>
          <w:spacing w:val="-11"/>
          <w:position w:val="10"/>
          <w:sz w:val="10"/>
          <w:szCs w:val="10"/>
        </w:rPr>
        <w:t xml:space="preserve"> </w:t>
      </w:r>
      <w:r>
        <w:rPr>
          <w:spacing w:val="2"/>
        </w:rPr>
        <w:t>园林常被称作“壶中天地</w:t>
      </w:r>
      <w:r>
        <w:rPr>
          <w:spacing w:val="-70"/>
        </w:rPr>
        <w:t xml:space="preserve"> </w:t>
      </w:r>
      <w:r>
        <w:rPr>
          <w:spacing w:val="2"/>
        </w:rPr>
        <w:t>”，园林艺术</w:t>
      </w:r>
      <w:r>
        <w:t xml:space="preserve"> </w:t>
      </w:r>
      <w:r>
        <w:rPr>
          <w:spacing w:val="8"/>
        </w:rPr>
        <w:t>沉淀着道家文化，齐物论中的这段文字又以描写声音出彩</w:t>
      </w:r>
      <w:r>
        <w:rPr>
          <w:spacing w:val="7"/>
        </w:rPr>
        <w:t>。可见，园林中的昆曲表演不仅是</w:t>
      </w:r>
      <w:r>
        <w:t xml:space="preserve"> </w:t>
      </w:r>
      <w:r>
        <w:rPr>
          <w:spacing w:val="8"/>
        </w:rPr>
        <w:t>人的声音艺术，更是自然的声音艺术，声音在布景中回荡</w:t>
      </w:r>
      <w:r>
        <w:rPr>
          <w:spacing w:val="7"/>
        </w:rPr>
        <w:t>，又与景相互衬托，最终达到天人</w:t>
      </w:r>
      <w:r>
        <w:t xml:space="preserve"> </w:t>
      </w:r>
      <w:r>
        <w:rPr>
          <w:spacing w:val="8"/>
        </w:rPr>
        <w:t>合一的美学境界。观众从一个定点静态观看演出，如同欣</w:t>
      </w:r>
      <w:r>
        <w:rPr>
          <w:spacing w:val="7"/>
        </w:rPr>
        <w:t>赏小室中的一幅书画作品，可选择</w:t>
      </w:r>
      <w:r>
        <w:t xml:space="preserve"> </w:t>
      </w:r>
      <w:r>
        <w:rPr>
          <w:spacing w:val="8"/>
        </w:rPr>
        <w:t>“月榭</w:t>
      </w:r>
      <w:r>
        <w:rPr>
          <w:spacing w:val="-55"/>
        </w:rPr>
        <w:t xml:space="preserve"> </w:t>
      </w:r>
      <w:r>
        <w:rPr>
          <w:spacing w:val="8"/>
        </w:rPr>
        <w:t>”或与宾馆走廊相连的另一处小台，都与舞台隔水相望。</w:t>
      </w:r>
    </w:p>
    <w:p w14:paraId="43083AE0">
      <w:pPr>
        <w:pStyle w:val="2"/>
        <w:spacing w:before="32" w:line="284" w:lineRule="auto"/>
        <w:ind w:left="25" w:right="70" w:firstLine="419"/>
      </w:pPr>
      <w:r>
        <w:rPr>
          <w:spacing w:val="7"/>
        </w:rPr>
        <w:t>芥子园演出的曲目也是《牡丹亭》《玉簪记》等经典折子戏，表演者有专业昆曲演员，</w:t>
      </w:r>
      <w:r>
        <w:rPr>
          <w:spacing w:val="6"/>
        </w:rPr>
        <w:t xml:space="preserve"> </w:t>
      </w:r>
      <w:r>
        <w:rPr>
          <w:spacing w:val="7"/>
        </w:rPr>
        <w:t>也有本地昆曲爱好者。与剧场版相比，演员的动作幅度受到场地限制，配乐也只能选用录音</w:t>
      </w:r>
      <w:r>
        <w:rPr>
          <w:spacing w:val="11"/>
        </w:rPr>
        <w:t xml:space="preserve"> </w:t>
      </w:r>
      <w:r>
        <w:rPr>
          <w:spacing w:val="7"/>
        </w:rPr>
        <w:t>设备，无法像剧场一样由乐队现场演奏。然而，实景演出不仅重视表演的质量，更重视环境</w:t>
      </w:r>
      <w:r>
        <w:rPr>
          <w:spacing w:val="11"/>
        </w:rPr>
        <w:t xml:space="preserve"> </w:t>
      </w:r>
      <w:r>
        <w:rPr>
          <w:spacing w:val="7"/>
        </w:rPr>
        <w:t>与演出相映成趣的意境。与瞻园的演出相比，又胜在简约、自然，较好地还原了园林与昆曲</w:t>
      </w:r>
      <w:r>
        <w:rPr>
          <w:spacing w:val="11"/>
        </w:rPr>
        <w:t xml:space="preserve"> </w:t>
      </w:r>
      <w:r>
        <w:rPr>
          <w:spacing w:val="7"/>
        </w:rPr>
        <w:t>的本味。因此，芥子园实景演出不足就剩下针对人群过小，只能通过花费高昂的用餐或住店</w:t>
      </w:r>
      <w:r>
        <w:rPr>
          <w:spacing w:val="11"/>
        </w:rPr>
        <w:t xml:space="preserve"> </w:t>
      </w:r>
      <w:r>
        <w:rPr>
          <w:spacing w:val="7"/>
        </w:rPr>
        <w:t>费用观看，在雅致的形式外裹上了一层商业化的躯壳。于当今文旅项目而言，更应当考虑的</w:t>
      </w:r>
      <w:r>
        <w:rPr>
          <w:spacing w:val="11"/>
        </w:rPr>
        <w:t xml:space="preserve"> </w:t>
      </w:r>
      <w:r>
        <w:rPr>
          <w:spacing w:val="9"/>
        </w:rPr>
        <w:t>不是利用古典园林的封闭性赚钱，而是如何使实景演出走向公众，创造更大的社会效益。</w:t>
      </w:r>
    </w:p>
    <w:p w14:paraId="3459B7CC">
      <w:pPr>
        <w:pStyle w:val="2"/>
        <w:spacing w:before="31" w:line="281" w:lineRule="auto"/>
        <w:ind w:left="22" w:right="70" w:firstLine="432"/>
      </w:pPr>
      <w:r>
        <w:rPr>
          <w:spacing w:val="7"/>
        </w:rPr>
        <w:t>除此之外，近年来，也有一些直接以《桃花扇》为主题的活动，以类似实景演</w:t>
      </w:r>
      <w:r>
        <w:rPr>
          <w:spacing w:val="6"/>
        </w:rPr>
        <w:t>出的形式</w:t>
      </w:r>
      <w:r>
        <w:t xml:space="preserve"> </w:t>
      </w:r>
      <w:r>
        <w:rPr>
          <w:spacing w:val="5"/>
        </w:rPr>
        <w:t>举办。例如</w:t>
      </w:r>
      <w:r>
        <w:rPr>
          <w:spacing w:val="-36"/>
        </w:rPr>
        <w:t xml:space="preserve"> </w:t>
      </w:r>
      <w:r>
        <w:rPr>
          <w:rFonts w:ascii="Calibri" w:hAnsi="Calibri" w:eastAsia="Calibri" w:cs="Calibri"/>
          <w:spacing w:val="5"/>
        </w:rPr>
        <w:t>2024</w:t>
      </w:r>
      <w:r>
        <w:rPr>
          <w:rFonts w:ascii="Calibri" w:hAnsi="Calibri" w:eastAsia="Calibri" w:cs="Calibri"/>
          <w:spacing w:val="19"/>
          <w:w w:val="101"/>
        </w:rPr>
        <w:t xml:space="preserve"> </w:t>
      </w:r>
      <w:r>
        <w:rPr>
          <w:spacing w:val="5"/>
        </w:rPr>
        <w:t>年</w:t>
      </w:r>
      <w:r>
        <w:rPr>
          <w:spacing w:val="-30"/>
        </w:rPr>
        <w:t xml:space="preserve"> </w:t>
      </w:r>
      <w:r>
        <w:rPr>
          <w:rFonts w:ascii="Calibri" w:hAnsi="Calibri" w:eastAsia="Calibri" w:cs="Calibri"/>
          <w:spacing w:val="5"/>
        </w:rPr>
        <w:t>10</w:t>
      </w:r>
      <w:r>
        <w:rPr>
          <w:rFonts w:ascii="Calibri" w:hAnsi="Calibri" w:eastAsia="Calibri" w:cs="Calibri"/>
          <w:spacing w:val="21"/>
        </w:rPr>
        <w:t xml:space="preserve"> </w:t>
      </w:r>
      <w:r>
        <w:rPr>
          <w:spacing w:val="5"/>
        </w:rPr>
        <w:t>月未剧团在栖霞山桃花扇亭举办</w:t>
      </w:r>
      <w:r>
        <w:rPr>
          <w:spacing w:val="4"/>
        </w:rPr>
        <w:t>的如“栖</w:t>
      </w:r>
      <w:r>
        <w:rPr>
          <w:spacing w:val="-73"/>
        </w:rPr>
        <w:t xml:space="preserve"> </w:t>
      </w:r>
      <w:r>
        <w:rPr>
          <w:spacing w:val="4"/>
        </w:rPr>
        <w:t>”而至昆曲读剧会，其中有</w:t>
      </w:r>
      <w:r>
        <w:t xml:space="preserve"> </w:t>
      </w:r>
      <w:r>
        <w:rPr>
          <w:spacing w:val="7"/>
        </w:rPr>
        <w:t>昆曲演唱、体验环节，但主要还是以朗读欧阳予倩改编的《桃花扇》话剧为主；改编自《不</w:t>
      </w:r>
      <w:r>
        <w:rPr>
          <w:spacing w:val="15"/>
        </w:rPr>
        <w:t xml:space="preserve"> </w:t>
      </w:r>
      <w:r>
        <w:rPr>
          <w:spacing w:val="10"/>
        </w:rPr>
        <w:t>栖而遇</w:t>
      </w:r>
      <w:r>
        <w:rPr>
          <w:spacing w:val="-18"/>
        </w:rPr>
        <w:t xml:space="preserve"> </w:t>
      </w:r>
      <w:r>
        <w:rPr>
          <w:spacing w:val="10"/>
        </w:rPr>
        <w:t>·桃花扇》</w:t>
      </w:r>
      <w:r>
        <w:rPr>
          <w:spacing w:val="-58"/>
        </w:rPr>
        <w:t xml:space="preserve"> </w:t>
      </w:r>
      <w:r>
        <w:rPr>
          <w:spacing w:val="10"/>
        </w:rPr>
        <w:t>的实景漫游剧也作为保留节</w:t>
      </w:r>
      <w:r>
        <w:rPr>
          <w:spacing w:val="9"/>
        </w:rPr>
        <w:t>目，在栖霞山景区反复上演。桃花扇亭建于</w:t>
      </w:r>
    </w:p>
    <w:p w14:paraId="36F34553">
      <w:pPr>
        <w:spacing w:line="281" w:lineRule="auto"/>
        <w:sectPr>
          <w:pgSz w:w="11906" w:h="16839"/>
          <w:pgMar w:top="400" w:right="1731" w:bottom="400" w:left="1785" w:header="0" w:footer="0" w:gutter="0"/>
          <w:cols w:space="720" w:num="1"/>
        </w:sectPr>
      </w:pPr>
    </w:p>
    <w:p w14:paraId="70818B2E">
      <w:pPr>
        <w:spacing w:line="255" w:lineRule="auto"/>
        <w:rPr>
          <w:rFonts w:ascii="Arial"/>
          <w:sz w:val="21"/>
        </w:rPr>
      </w:pPr>
    </w:p>
    <w:p w14:paraId="794A22AF">
      <w:pPr>
        <w:spacing w:line="255" w:lineRule="auto"/>
        <w:rPr>
          <w:rFonts w:ascii="Arial"/>
          <w:sz w:val="21"/>
        </w:rPr>
      </w:pPr>
    </w:p>
    <w:p w14:paraId="0D211F22">
      <w:pPr>
        <w:spacing w:line="256" w:lineRule="auto"/>
        <w:rPr>
          <w:rFonts w:ascii="Arial"/>
          <w:sz w:val="21"/>
        </w:rPr>
      </w:pPr>
    </w:p>
    <w:p w14:paraId="05DA747A">
      <w:pPr>
        <w:spacing w:line="256" w:lineRule="auto"/>
        <w:rPr>
          <w:rFonts w:ascii="Arial"/>
          <w:sz w:val="21"/>
        </w:rPr>
      </w:pPr>
    </w:p>
    <w:p w14:paraId="3DA02486">
      <w:pPr>
        <w:pStyle w:val="2"/>
        <w:spacing w:before="65" w:line="278" w:lineRule="auto"/>
        <w:ind w:left="22" w:right="56" w:firstLine="9"/>
        <w:jc w:val="both"/>
      </w:pPr>
      <w:r>
        <w:rPr>
          <w:rFonts w:ascii="Calibri" w:hAnsi="Calibri" w:eastAsia="Calibri" w:cs="Calibri"/>
          <w:spacing w:val="10"/>
        </w:rPr>
        <w:t>1980</w:t>
      </w:r>
      <w:r>
        <w:rPr>
          <w:rFonts w:ascii="Calibri" w:hAnsi="Calibri" w:eastAsia="Calibri" w:cs="Calibri"/>
          <w:spacing w:val="26"/>
          <w:w w:val="101"/>
        </w:rPr>
        <w:t xml:space="preserve"> </w:t>
      </w:r>
      <w:r>
        <w:rPr>
          <w:spacing w:val="10"/>
        </w:rPr>
        <w:t>年，靠近李香君出家的葆真庵遗址，形状酷似扇形，有桃花状漏窗，原本是经典的粉</w:t>
      </w:r>
      <w:r>
        <w:t xml:space="preserve"> </w:t>
      </w:r>
      <w:r>
        <w:rPr>
          <w:spacing w:val="5"/>
        </w:rPr>
        <w:t>墙黛瓦，在</w:t>
      </w:r>
      <w:r>
        <w:rPr>
          <w:spacing w:val="-22"/>
        </w:rPr>
        <w:t xml:space="preserve"> </w:t>
      </w:r>
      <w:r>
        <w:rPr>
          <w:rFonts w:ascii="Calibri" w:hAnsi="Calibri" w:eastAsia="Calibri" w:cs="Calibri"/>
          <w:spacing w:val="5"/>
        </w:rPr>
        <w:t>2023</w:t>
      </w:r>
      <w:r>
        <w:rPr>
          <w:rFonts w:ascii="Calibri" w:hAnsi="Calibri" w:eastAsia="Calibri" w:cs="Calibri"/>
          <w:spacing w:val="19"/>
          <w:w w:val="102"/>
        </w:rPr>
        <w:t xml:space="preserve"> </w:t>
      </w:r>
      <w:r>
        <w:rPr>
          <w:spacing w:val="5"/>
        </w:rPr>
        <w:t>至</w:t>
      </w:r>
      <w:r>
        <w:rPr>
          <w:spacing w:val="-36"/>
        </w:rPr>
        <w:t xml:space="preserve"> </w:t>
      </w:r>
      <w:r>
        <w:rPr>
          <w:rFonts w:ascii="Calibri" w:hAnsi="Calibri" w:eastAsia="Calibri" w:cs="Calibri"/>
          <w:spacing w:val="5"/>
        </w:rPr>
        <w:t>2024</w:t>
      </w:r>
      <w:r>
        <w:rPr>
          <w:rFonts w:ascii="Calibri" w:hAnsi="Calibri" w:eastAsia="Calibri" w:cs="Calibri"/>
          <w:spacing w:val="16"/>
          <w:w w:val="101"/>
        </w:rPr>
        <w:t xml:space="preserve"> </w:t>
      </w:r>
      <w:r>
        <w:rPr>
          <w:spacing w:val="5"/>
        </w:rPr>
        <w:t>年间却粉刷成了粉红色，不知是否是为配合该演出而重新装修，但</w:t>
      </w:r>
      <w:r>
        <w:t xml:space="preserve"> </w:t>
      </w:r>
      <w:r>
        <w:rPr>
          <w:spacing w:val="8"/>
        </w:rPr>
        <w:t>与周围环境色彩的割裂程度大大增加了。</w:t>
      </w:r>
    </w:p>
    <w:p w14:paraId="75975C16">
      <w:pPr>
        <w:spacing w:before="31" w:line="229" w:lineRule="auto"/>
        <w:ind w:left="445"/>
        <w:rPr>
          <w:rFonts w:ascii="黑体" w:hAnsi="黑体" w:eastAsia="黑体" w:cs="黑体"/>
          <w:sz w:val="20"/>
          <w:szCs w:val="20"/>
        </w:rPr>
      </w:pPr>
      <w:r>
        <w:rPr>
          <w:rFonts w:ascii="黑体" w:hAnsi="黑体" w:eastAsia="黑体" w:cs="黑体"/>
          <w:spacing w:val="5"/>
          <w:sz w:val="20"/>
          <w:szCs w:val="20"/>
        </w:rPr>
        <w:t>二、具体方案：《桃花扇》在秦淮河风光带的实景演出设计</w:t>
      </w:r>
    </w:p>
    <w:p w14:paraId="3A40BC39">
      <w:pPr>
        <w:pStyle w:val="2"/>
        <w:spacing w:before="63" w:line="228" w:lineRule="auto"/>
        <w:ind w:left="442"/>
      </w:pPr>
      <w:r>
        <w:rPr>
          <w:spacing w:val="6"/>
        </w:rPr>
        <w:t>基于以上调查，《桃花扇》在秦淮河风光带的实景演出设计策略如下：</w:t>
      </w:r>
    </w:p>
    <w:p w14:paraId="0BC24EB3">
      <w:pPr>
        <w:pStyle w:val="2"/>
        <w:spacing w:before="65" w:line="228" w:lineRule="auto"/>
        <w:ind w:left="452"/>
      </w:pPr>
      <w:r>
        <w:rPr>
          <w:spacing w:val="7"/>
        </w:rPr>
        <w:t>（一）剧情裁剪</w:t>
      </w:r>
    </w:p>
    <w:p w14:paraId="5E945C8C">
      <w:pPr>
        <w:pStyle w:val="2"/>
        <w:spacing w:before="63" w:line="283" w:lineRule="auto"/>
        <w:ind w:left="22" w:right="16" w:firstLine="425"/>
      </w:pPr>
      <w:r>
        <w:rPr>
          <w:spacing w:val="8"/>
        </w:rPr>
        <w:t xml:space="preserve">《桃花扇》涉及人物较多，情节曲折且时空跨度较大，在实际演出中需要选择、裁剪， </w:t>
      </w:r>
      <w:r>
        <w:rPr>
          <w:spacing w:val="-8"/>
        </w:rPr>
        <w:t>重组编排剧情。1991</w:t>
      </w:r>
      <w:r>
        <w:rPr>
          <w:spacing w:val="-39"/>
        </w:rPr>
        <w:t xml:space="preserve"> </w:t>
      </w:r>
      <w:r>
        <w:rPr>
          <w:spacing w:val="-8"/>
        </w:rPr>
        <w:t>年版《桃花扇》由《访翠》《却奁》《圈套》《辞院》《阻奸》</w:t>
      </w:r>
      <w:r>
        <w:rPr>
          <w:spacing w:val="-9"/>
        </w:rPr>
        <w:t>《寄扇》《骂</w:t>
      </w:r>
      <w:r>
        <w:t xml:space="preserve"> </w:t>
      </w:r>
      <w:r>
        <w:rPr>
          <w:spacing w:val="4"/>
        </w:rPr>
        <w:t>筵》《题画》《惊悟》和《余韵》十折戏组成，江苏省昆剧院《1699</w:t>
      </w:r>
      <w:r>
        <w:rPr>
          <w:spacing w:val="-41"/>
        </w:rPr>
        <w:t xml:space="preserve"> </w:t>
      </w:r>
      <w:r>
        <w:rPr>
          <w:spacing w:val="4"/>
        </w:rPr>
        <w:t>桃</w:t>
      </w:r>
      <w:r>
        <w:rPr>
          <w:spacing w:val="3"/>
        </w:rPr>
        <w:t>花扇》则将原著的</w:t>
      </w:r>
      <w:r>
        <w:rPr>
          <w:spacing w:val="-37"/>
        </w:rPr>
        <w:t xml:space="preserve"> </w:t>
      </w:r>
      <w:r>
        <w:rPr>
          <w:spacing w:val="3"/>
        </w:rPr>
        <w:t>44</w:t>
      </w:r>
      <w:r>
        <w:t xml:space="preserve"> </w:t>
      </w:r>
      <w:r>
        <w:rPr>
          <w:spacing w:val="6"/>
        </w:rPr>
        <w:t>出整合为</w:t>
      </w:r>
      <w:r>
        <w:rPr>
          <w:spacing w:val="-23"/>
        </w:rPr>
        <w:t xml:space="preserve"> </w:t>
      </w:r>
      <w:r>
        <w:rPr>
          <w:spacing w:val="6"/>
        </w:rPr>
        <w:t>6</w:t>
      </w:r>
      <w:r>
        <w:rPr>
          <w:spacing w:val="-22"/>
        </w:rPr>
        <w:t xml:space="preserve"> </w:t>
      </w:r>
      <w:r>
        <w:rPr>
          <w:spacing w:val="6"/>
        </w:rPr>
        <w:t>出搬上舞台。作为园林实景演出的《桃花扇》也需要在原本、全本基础上作出相</w:t>
      </w:r>
      <w:r>
        <w:t xml:space="preserve"> </w:t>
      </w:r>
      <w:r>
        <w:rPr>
          <w:spacing w:val="5"/>
        </w:rPr>
        <w:t>应调整。</w:t>
      </w:r>
    </w:p>
    <w:p w14:paraId="2BE66B07">
      <w:pPr>
        <w:pStyle w:val="2"/>
        <w:spacing w:before="27" w:line="281" w:lineRule="auto"/>
        <w:ind w:left="22" w:firstLine="445"/>
        <w:jc w:val="both"/>
      </w:pPr>
      <w:r>
        <w:rPr>
          <w:spacing w:val="8"/>
        </w:rPr>
        <w:t>昆曲园林实景演出作为传统戏曲与现代文旅融合的创新形式，需着眼多重内外部因素。</w:t>
      </w:r>
      <w:r>
        <w:rPr>
          <w:spacing w:val="4"/>
        </w:rPr>
        <w:t xml:space="preserve"> </w:t>
      </w:r>
      <w:r>
        <w:rPr>
          <w:spacing w:val="7"/>
        </w:rPr>
        <w:t>时间层面的季节周期与昼夜更替、空间维度上的路径可行性与景区游客承载力等都应纳入考</w:t>
      </w:r>
      <w:r>
        <w:rPr>
          <w:spacing w:val="14"/>
        </w:rPr>
        <w:t xml:space="preserve"> </w:t>
      </w:r>
      <w:r>
        <w:rPr>
          <w:spacing w:val="7"/>
        </w:rPr>
        <w:t>虑，演出时长也需遵循观众注意力曲线。统筹考虑动线、时间、演员调度、观众偏好与心理</w:t>
      </w:r>
      <w:r>
        <w:rPr>
          <w:spacing w:val="14"/>
        </w:rPr>
        <w:t xml:space="preserve"> </w:t>
      </w:r>
      <w:r>
        <w:rPr>
          <w:spacing w:val="9"/>
        </w:rPr>
        <w:t>等现实因素，决定将实景演出剧情编排为以下四出。</w:t>
      </w:r>
    </w:p>
    <w:p w14:paraId="1A968495">
      <w:pPr>
        <w:pStyle w:val="2"/>
        <w:spacing w:before="32" w:line="278" w:lineRule="auto"/>
        <w:ind w:left="24" w:right="58" w:firstLine="417"/>
        <w:jc w:val="both"/>
      </w:pPr>
      <w:r>
        <w:rPr>
          <w:spacing w:val="7"/>
        </w:rPr>
        <w:t>第一出交代全剧背景、展现人物关系，从莫愁湖畔开始，包括复社文人的聚散及其与阮</w:t>
      </w:r>
      <w:r>
        <w:rPr>
          <w:spacing w:val="8"/>
        </w:rPr>
        <w:t xml:space="preserve"> </w:t>
      </w:r>
      <w:r>
        <w:rPr>
          <w:spacing w:val="2"/>
        </w:rPr>
        <w:t>大铖集团的拉扯、《眠香》中侯方域与李香君的相识和定情、《却奁》中李香君的气节，最后</w:t>
      </w:r>
      <w:r>
        <w:rPr>
          <w:spacing w:val="10"/>
        </w:rPr>
        <w:t xml:space="preserve"> </w:t>
      </w:r>
      <w:r>
        <w:rPr>
          <w:spacing w:val="9"/>
        </w:rPr>
        <w:t>以《辞院》二人被迫分别收尾，大约对应原著试一出到第十二出的内容。</w:t>
      </w:r>
    </w:p>
    <w:p w14:paraId="1C87E490">
      <w:pPr>
        <w:pStyle w:val="2"/>
        <w:spacing w:before="31" w:line="278" w:lineRule="auto"/>
        <w:ind w:left="22" w:right="58" w:firstLine="420"/>
        <w:jc w:val="both"/>
      </w:pPr>
      <w:r>
        <w:rPr>
          <w:spacing w:val="2"/>
        </w:rPr>
        <w:t>第二出整合原著《媚座》《守楼》《寄扇》《骂筵》四出，主要发生在秦淮河媚</w:t>
      </w:r>
      <w:r>
        <w:rPr>
          <w:spacing w:val="1"/>
        </w:rPr>
        <w:t>香楼，是</w:t>
      </w:r>
      <w:r>
        <w:t xml:space="preserve"> </w:t>
      </w:r>
      <w:r>
        <w:rPr>
          <w:spacing w:val="7"/>
        </w:rPr>
        <w:t>全剧尤其女主角李香君的“高光时刻</w:t>
      </w:r>
      <w:r>
        <w:rPr>
          <w:spacing w:val="-70"/>
        </w:rPr>
        <w:t xml:space="preserve"> </w:t>
      </w:r>
      <w:r>
        <w:rPr>
          <w:spacing w:val="7"/>
        </w:rPr>
        <w:t>”，李香君将诗扇</w:t>
      </w:r>
      <w:r>
        <w:rPr>
          <w:spacing w:val="6"/>
        </w:rPr>
        <w:t>作为防身利剑、誓死不下楼、血溅诗</w:t>
      </w:r>
      <w:r>
        <w:t xml:space="preserve"> </w:t>
      </w:r>
      <w:r>
        <w:rPr>
          <w:spacing w:val="6"/>
        </w:rPr>
        <w:t>扇的“立志守节</w:t>
      </w:r>
      <w:r>
        <w:rPr>
          <w:spacing w:val="-70"/>
        </w:rPr>
        <w:t xml:space="preserve"> </w:t>
      </w:r>
      <w:r>
        <w:rPr>
          <w:spacing w:val="6"/>
        </w:rPr>
        <w:t>”令人动容。</w:t>
      </w:r>
    </w:p>
    <w:p w14:paraId="2F85D6BC">
      <w:pPr>
        <w:pStyle w:val="2"/>
        <w:spacing w:before="34" w:line="282" w:lineRule="auto"/>
        <w:ind w:left="21" w:right="58" w:firstLine="420"/>
        <w:jc w:val="both"/>
      </w:pPr>
      <w:r>
        <w:rPr>
          <w:spacing w:val="6"/>
        </w:rPr>
        <w:t>第三出可视为“武戏小专场</w:t>
      </w:r>
      <w:r>
        <w:rPr>
          <w:spacing w:val="-54"/>
        </w:rPr>
        <w:t xml:space="preserve"> </w:t>
      </w:r>
      <w:r>
        <w:rPr>
          <w:spacing w:val="6"/>
        </w:rPr>
        <w:t>”，以原著第三十七、三十八出史可法等人死战、沉江为中</w:t>
      </w:r>
      <w:r>
        <w:t xml:space="preserve"> </w:t>
      </w:r>
      <w:r>
        <w:rPr>
          <w:spacing w:val="6"/>
        </w:rPr>
        <w:t>心，展现明末战事动荡与爱国志士的气魄。正如《1699</w:t>
      </w:r>
      <w:r>
        <w:rPr>
          <w:spacing w:val="-21"/>
        </w:rPr>
        <w:t xml:space="preserve"> </w:t>
      </w:r>
      <w:r>
        <w:rPr>
          <w:spacing w:val="6"/>
        </w:rPr>
        <w:t>·桃花扇》导</w:t>
      </w:r>
      <w:r>
        <w:rPr>
          <w:spacing w:val="5"/>
        </w:rPr>
        <w:t>演田沁鑫所言</w:t>
      </w:r>
      <w:r>
        <w:rPr>
          <w:spacing w:val="-59"/>
        </w:rPr>
        <w:t xml:space="preserve"> </w:t>
      </w:r>
      <w:r>
        <w:rPr>
          <w:spacing w:val="5"/>
        </w:rPr>
        <w:t>:“</w:t>
      </w:r>
      <w:r>
        <w:rPr>
          <w:spacing w:val="-67"/>
        </w:rPr>
        <w:t xml:space="preserve"> </w:t>
      </w:r>
      <w:r>
        <w:rPr>
          <w:spacing w:val="5"/>
        </w:rPr>
        <w:t>昆曲</w:t>
      </w:r>
      <w:r>
        <w:t xml:space="preserve"> </w:t>
      </w:r>
      <w:r>
        <w:rPr>
          <w:spacing w:val="7"/>
        </w:rPr>
        <w:t>在过去的历史中，是文武并重的。要让观众看到，昆曲不仅仅是才子佳人，还是有力量、有</w:t>
      </w:r>
      <w:r>
        <w:rPr>
          <w:spacing w:val="15"/>
        </w:rPr>
        <w:t xml:space="preserve"> </w:t>
      </w:r>
      <w:r>
        <w:rPr>
          <w:spacing w:val="7"/>
        </w:rPr>
        <w:t>场面的艺术。”武戏是昆曲演出的重要部分，也以其独特的力量和强大的表现力吸引着广大</w:t>
      </w:r>
      <w:r>
        <w:rPr>
          <w:spacing w:val="15"/>
        </w:rPr>
        <w:t xml:space="preserve"> </w:t>
      </w:r>
      <w:r>
        <w:rPr>
          <w:spacing w:val="3"/>
        </w:rPr>
        <w:t>观众。</w:t>
      </w:r>
    </w:p>
    <w:p w14:paraId="61C3EC0F">
      <w:pPr>
        <w:pStyle w:val="2"/>
        <w:spacing w:before="32" w:line="278" w:lineRule="auto"/>
        <w:ind w:left="27" w:firstLine="414"/>
      </w:pPr>
      <w:r>
        <w:rPr>
          <w:spacing w:val="9"/>
        </w:rPr>
        <w:t>第四出则是全剧尾声，战火纷飞中，男女主角在道观重逢，抒发离</w:t>
      </w:r>
      <w:r>
        <w:rPr>
          <w:spacing w:val="8"/>
        </w:rPr>
        <w:t>合之情、兴亡之感。</w:t>
      </w:r>
      <w:r>
        <w:t xml:space="preserve"> </w:t>
      </w:r>
      <w:r>
        <w:rPr>
          <w:spacing w:val="7"/>
        </w:rPr>
        <w:t>另外，经过重整的剧情还不可避免地存在一些不连贯之处或略写的细节。这些内容可以以老</w:t>
      </w:r>
      <w:r>
        <w:rPr>
          <w:spacing w:val="9"/>
        </w:rPr>
        <w:t xml:space="preserve"> </w:t>
      </w:r>
      <w:r>
        <w:rPr>
          <w:spacing w:val="8"/>
        </w:rPr>
        <w:t>赞礼旁白的方式呈现，在游船上穿插播放。</w:t>
      </w:r>
    </w:p>
    <w:p w14:paraId="39513EEF">
      <w:pPr>
        <w:pStyle w:val="2"/>
        <w:spacing w:before="31" w:line="228" w:lineRule="auto"/>
        <w:ind w:left="452"/>
      </w:pPr>
      <w:r>
        <w:rPr>
          <w:spacing w:val="7"/>
        </w:rPr>
        <w:t>（二）时空编排</w:t>
      </w:r>
    </w:p>
    <w:p w14:paraId="02B9D44D">
      <w:pPr>
        <w:pStyle w:val="2"/>
        <w:spacing w:before="66" w:line="285" w:lineRule="auto"/>
        <w:ind w:left="21" w:right="58" w:firstLine="425"/>
      </w:pPr>
      <w:r>
        <w:rPr>
          <w:spacing w:val="7"/>
        </w:rPr>
        <w:t>古典园林是演奏昆曲的最佳场所，人们借助实景能更好地领会昆曲之境；《桃花扇》故</w:t>
      </w:r>
      <w:r>
        <w:rPr>
          <w:spacing w:val="3"/>
        </w:rPr>
        <w:t xml:space="preserve"> </w:t>
      </w:r>
      <w:r>
        <w:rPr>
          <w:spacing w:val="7"/>
        </w:rPr>
        <w:t>事的主舞台——南京，有其独特的地域文化和城市特征。在此总体基调之下，进一步选择前</w:t>
      </w:r>
      <w:r>
        <w:rPr>
          <w:spacing w:val="15"/>
        </w:rPr>
        <w:t xml:space="preserve"> </w:t>
      </w:r>
      <w:r>
        <w:rPr>
          <w:spacing w:val="7"/>
        </w:rPr>
        <w:t>文所述四出戏的具体场景。原著每一出都在开头交代了故事时空，其中的空间可大致分为以</w:t>
      </w:r>
      <w:r>
        <w:rPr>
          <w:spacing w:val="15"/>
        </w:rPr>
        <w:t xml:space="preserve"> </w:t>
      </w:r>
      <w:r>
        <w:rPr>
          <w:spacing w:val="7"/>
        </w:rPr>
        <w:t>下几类。一是室内空间如住宅，如第一出《听稗》的冶城道院、柳敬亭住宅等。二是秦淮河</w:t>
      </w:r>
      <w:r>
        <w:rPr>
          <w:spacing w:val="15"/>
        </w:rPr>
        <w:t xml:space="preserve"> </w:t>
      </w:r>
      <w:r>
        <w:rPr>
          <w:spacing w:val="7"/>
        </w:rPr>
        <w:t>畔的一系列场景，也是出现最多、最为重要的，如全剧开头的冶城道院、第二出《传歌》的</w:t>
      </w:r>
      <w:r>
        <w:rPr>
          <w:spacing w:val="15"/>
        </w:rPr>
        <w:t xml:space="preserve"> </w:t>
      </w:r>
      <w:r>
        <w:rPr>
          <w:spacing w:val="7"/>
        </w:rPr>
        <w:t>南京秦淮河媚香楼及后文的国子监文庙大成殿等。其三是一系列官场场所，如清议堂、兵部</w:t>
      </w:r>
      <w:r>
        <w:rPr>
          <w:spacing w:val="15"/>
        </w:rPr>
        <w:t xml:space="preserve"> </w:t>
      </w:r>
      <w:r>
        <w:rPr>
          <w:spacing w:val="7"/>
        </w:rPr>
        <w:t>署、明宫偏殿、锦衣卫署、太常寺。其四是南京栖霞山、龙潭、江边一带。另外还有一些不</w:t>
      </w:r>
      <w:r>
        <w:rPr>
          <w:spacing w:val="15"/>
        </w:rPr>
        <w:t xml:space="preserve"> </w:t>
      </w:r>
      <w:r>
        <w:rPr>
          <w:spacing w:val="7"/>
        </w:rPr>
        <w:t>在南京的地点，如武昌左良玉军营、凤阳府督抚衙门马士英书房、扬州史可法军营、安徽芜</w:t>
      </w:r>
      <w:r>
        <w:rPr>
          <w:spacing w:val="15"/>
        </w:rPr>
        <w:t xml:space="preserve"> </w:t>
      </w:r>
      <w:r>
        <w:rPr>
          <w:spacing w:val="10"/>
        </w:rPr>
        <w:t>湖黄得功军营等。据此，第一、四出演出地点选择莫愁湖抱月楼前空地（图</w:t>
      </w:r>
      <w:r>
        <w:rPr>
          <w:spacing w:val="-23"/>
        </w:rPr>
        <w:t xml:space="preserve"> </w:t>
      </w:r>
      <w:r>
        <w:rPr>
          <w:spacing w:val="10"/>
        </w:rPr>
        <w:t>1</w:t>
      </w:r>
      <w:r>
        <w:rPr>
          <w:spacing w:val="-31"/>
        </w:rPr>
        <w:t>）；</w:t>
      </w:r>
      <w:r>
        <w:rPr>
          <w:spacing w:val="10"/>
        </w:rPr>
        <w:t>第二出选</w:t>
      </w:r>
      <w:r>
        <w:t xml:space="preserve"> </w:t>
      </w:r>
      <w:r>
        <w:rPr>
          <w:spacing w:val="6"/>
        </w:rPr>
        <w:t>择内秦淮河畔李香君故居附近（图</w:t>
      </w:r>
      <w:r>
        <w:rPr>
          <w:spacing w:val="-37"/>
        </w:rPr>
        <w:t xml:space="preserve"> </w:t>
      </w:r>
      <w:r>
        <w:rPr>
          <w:spacing w:val="6"/>
        </w:rPr>
        <w:t>2</w:t>
      </w:r>
      <w:r>
        <w:rPr>
          <w:spacing w:val="-38"/>
        </w:rPr>
        <w:t>）；</w:t>
      </w:r>
      <w:r>
        <w:rPr>
          <w:spacing w:val="6"/>
        </w:rPr>
        <w:t>第三出选择东水关码头边戏台（图</w:t>
      </w:r>
      <w:r>
        <w:rPr>
          <w:spacing w:val="-32"/>
        </w:rPr>
        <w:t xml:space="preserve"> </w:t>
      </w:r>
      <w:r>
        <w:rPr>
          <w:spacing w:val="6"/>
        </w:rPr>
        <w:t>3、4</w:t>
      </w:r>
      <w:r>
        <w:rPr>
          <w:spacing w:val="5"/>
        </w:rPr>
        <w:t>）。</w:t>
      </w:r>
    </w:p>
    <w:p w14:paraId="5135BCB3">
      <w:pPr>
        <w:spacing w:line="285" w:lineRule="auto"/>
        <w:sectPr>
          <w:pgSz w:w="11906" w:h="16839"/>
          <w:pgMar w:top="400" w:right="1743" w:bottom="400" w:left="1785" w:header="0" w:footer="0" w:gutter="0"/>
          <w:cols w:space="720" w:num="1"/>
        </w:sectPr>
      </w:pPr>
    </w:p>
    <w:p w14:paraId="3127299A">
      <w:pPr>
        <w:spacing w:line="295" w:lineRule="auto"/>
        <w:rPr>
          <w:rFonts w:ascii="Arial"/>
          <w:sz w:val="21"/>
        </w:rPr>
      </w:pPr>
    </w:p>
    <w:p w14:paraId="2978EE9C">
      <w:pPr>
        <w:spacing w:line="295" w:lineRule="auto"/>
        <w:rPr>
          <w:rFonts w:ascii="Arial"/>
          <w:sz w:val="21"/>
        </w:rPr>
      </w:pPr>
    </w:p>
    <w:p w14:paraId="46A993A8">
      <w:pPr>
        <w:spacing w:line="295" w:lineRule="auto"/>
        <w:rPr>
          <w:rFonts w:ascii="Arial"/>
          <w:sz w:val="21"/>
        </w:rPr>
      </w:pPr>
    </w:p>
    <w:p w14:paraId="6F6FEE71">
      <w:pPr>
        <w:spacing w:line="296" w:lineRule="auto"/>
        <w:rPr>
          <w:rFonts w:ascii="Arial"/>
          <w:sz w:val="21"/>
        </w:rPr>
      </w:pPr>
    </w:p>
    <w:p w14:paraId="52606083">
      <w:pPr>
        <w:spacing w:line="2182" w:lineRule="exact"/>
        <w:ind w:firstLine="5399"/>
      </w:pPr>
      <w:r>
        <w:drawing>
          <wp:anchor distT="0" distB="0" distL="0" distR="0" simplePos="0" relativeHeight="251664384" behindDoc="0" locked="0" layoutInCell="1" allowOverlap="1">
            <wp:simplePos x="0" y="0"/>
            <wp:positionH relativeFrom="column">
              <wp:posOffset>313690</wp:posOffset>
            </wp:positionH>
            <wp:positionV relativeFrom="paragraph">
              <wp:posOffset>88265</wp:posOffset>
            </wp:positionV>
            <wp:extent cx="2313305" cy="1304290"/>
            <wp:effectExtent l="0" t="0" r="0" b="0"/>
            <wp:wrapNone/>
            <wp:docPr id="62" name="IM 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 62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313432" cy="13045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43"/>
        </w:rPr>
        <w:drawing>
          <wp:inline distT="0" distB="0" distL="0" distR="0">
            <wp:extent cx="1846580" cy="1384935"/>
            <wp:effectExtent l="0" t="0" r="0" b="0"/>
            <wp:docPr id="64" name="IM 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 64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847087" cy="13853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C15432">
      <w:pPr>
        <w:spacing w:line="252" w:lineRule="auto"/>
        <w:rPr>
          <w:rFonts w:ascii="Arial"/>
          <w:sz w:val="21"/>
        </w:rPr>
      </w:pPr>
    </w:p>
    <w:p w14:paraId="716DCF75">
      <w:pPr>
        <w:spacing w:line="2307" w:lineRule="exact"/>
        <w:ind w:firstLine="494"/>
      </w:pPr>
      <w:r>
        <w:drawing>
          <wp:anchor distT="0" distB="0" distL="0" distR="0" simplePos="0" relativeHeight="251665408" behindDoc="0" locked="0" layoutInCell="1" allowOverlap="1">
            <wp:simplePos x="0" y="0"/>
            <wp:positionH relativeFrom="column">
              <wp:posOffset>3361690</wp:posOffset>
            </wp:positionH>
            <wp:positionV relativeFrom="paragraph">
              <wp:posOffset>88900</wp:posOffset>
            </wp:positionV>
            <wp:extent cx="1840865" cy="1380490"/>
            <wp:effectExtent l="0" t="0" r="0" b="0"/>
            <wp:wrapNone/>
            <wp:docPr id="66" name="IM 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 66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840991" cy="13807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46"/>
        </w:rPr>
        <w:drawing>
          <wp:inline distT="0" distB="0" distL="0" distR="0">
            <wp:extent cx="2199005" cy="1464310"/>
            <wp:effectExtent l="0" t="0" r="0" b="0"/>
            <wp:docPr id="68" name="IM 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 68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199132" cy="14645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CB1C1D">
      <w:pPr>
        <w:pStyle w:val="2"/>
        <w:spacing w:before="153" w:line="285" w:lineRule="auto"/>
        <w:ind w:left="21" w:right="205" w:firstLine="421"/>
      </w:pPr>
      <w:r>
        <w:rPr>
          <w:spacing w:val="7"/>
        </w:rPr>
        <w:t>虚实结合本是园林和昆曲的共同美学特征。陈从周认为，中国园林的特质包括“使理想</w:t>
      </w:r>
      <w:r>
        <w:rPr>
          <w:spacing w:val="8"/>
        </w:rPr>
        <w:t xml:space="preserve"> </w:t>
      </w:r>
      <w:r>
        <w:rPr>
          <w:spacing w:val="2"/>
        </w:rPr>
        <w:t>中的境界付之于实现</w:t>
      </w:r>
      <w:r>
        <w:rPr>
          <w:spacing w:val="-73"/>
        </w:rPr>
        <w:t xml:space="preserve"> </w:t>
      </w:r>
      <w:r>
        <w:rPr>
          <w:spacing w:val="2"/>
        </w:rPr>
        <w:t>”。“这种效果的产生，主要是设计者对</w:t>
      </w:r>
      <w:r>
        <w:rPr>
          <w:spacing w:val="1"/>
        </w:rPr>
        <w:t>文学艺术的高度修养，而与实际</w:t>
      </w:r>
      <w:r>
        <w:t xml:space="preserve"> </w:t>
      </w:r>
      <w:r>
        <w:rPr>
          <w:spacing w:val="3"/>
        </w:rPr>
        <w:t>的建筑相结合，使理想中的境界付之于实现，并撷其最佳者而子以渲染扩大。”</w:t>
      </w:r>
      <w:r>
        <w:rPr>
          <w:spacing w:val="3"/>
          <w:position w:val="10"/>
          <w:sz w:val="10"/>
          <w:szCs w:val="10"/>
        </w:rPr>
        <w:t>[8]</w:t>
      </w:r>
      <w:r>
        <w:rPr>
          <w:spacing w:val="3"/>
        </w:rPr>
        <w:t>第一出《听</w:t>
      </w:r>
      <w:r>
        <w:rPr>
          <w:spacing w:val="16"/>
        </w:rPr>
        <w:t xml:space="preserve"> </w:t>
      </w:r>
      <w:r>
        <w:rPr>
          <w:spacing w:val="8"/>
        </w:rPr>
        <w:t>稗》中，作者就借柳敬亭之口说出“桃花流水杳</w:t>
      </w:r>
      <w:r>
        <w:rPr>
          <w:spacing w:val="7"/>
        </w:rPr>
        <w:t>然去，别有天地非人间</w:t>
      </w:r>
      <w:r>
        <w:rPr>
          <w:spacing w:val="-70"/>
        </w:rPr>
        <w:t xml:space="preserve"> </w:t>
      </w:r>
      <w:r>
        <w:rPr>
          <w:spacing w:val="7"/>
        </w:rPr>
        <w:t>”</w:t>
      </w:r>
      <w:r>
        <w:rPr>
          <w:spacing w:val="7"/>
          <w:position w:val="10"/>
          <w:sz w:val="10"/>
          <w:szCs w:val="10"/>
        </w:rPr>
        <w:t>[9]</w:t>
      </w:r>
      <w:r>
        <w:rPr>
          <w:spacing w:val="7"/>
        </w:rPr>
        <w:t>“一叶扁舟桃源</w:t>
      </w:r>
      <w:r>
        <w:t xml:space="preserve"> </w:t>
      </w:r>
      <w:r>
        <w:rPr>
          <w:spacing w:val="5"/>
        </w:rPr>
        <w:t>路</w:t>
      </w:r>
      <w:r>
        <w:rPr>
          <w:spacing w:val="-72"/>
        </w:rPr>
        <w:t xml:space="preserve"> </w:t>
      </w:r>
      <w:r>
        <w:rPr>
          <w:spacing w:val="5"/>
        </w:rPr>
        <w:t>”</w:t>
      </w:r>
      <w:r>
        <w:rPr>
          <w:spacing w:val="5"/>
          <w:position w:val="10"/>
          <w:sz w:val="10"/>
          <w:szCs w:val="10"/>
        </w:rPr>
        <w:t>[10]</w:t>
      </w:r>
      <w:r>
        <w:rPr>
          <w:spacing w:val="5"/>
        </w:rPr>
        <w:t>“重来访，但是桃花误处，问俺渔郎</w:t>
      </w:r>
      <w:r>
        <w:rPr>
          <w:spacing w:val="-70"/>
        </w:rPr>
        <w:t xml:space="preserve"> </w:t>
      </w:r>
      <w:r>
        <w:rPr>
          <w:spacing w:val="5"/>
        </w:rPr>
        <w:t>”</w:t>
      </w:r>
      <w:r>
        <w:rPr>
          <w:spacing w:val="5"/>
          <w:position w:val="10"/>
          <w:sz w:val="10"/>
          <w:szCs w:val="10"/>
        </w:rPr>
        <w:t>[11]</w:t>
      </w:r>
      <w:r>
        <w:rPr>
          <w:spacing w:val="-28"/>
          <w:position w:val="10"/>
          <w:sz w:val="10"/>
          <w:szCs w:val="10"/>
        </w:rPr>
        <w:t xml:space="preserve"> </w:t>
      </w:r>
      <w:r>
        <w:rPr>
          <w:spacing w:val="5"/>
        </w:rPr>
        <w:t>，用陶渊</w:t>
      </w:r>
      <w:r>
        <w:rPr>
          <w:spacing w:val="4"/>
        </w:rPr>
        <w:t>明《桃花源记》之典故。桃花扇这</w:t>
      </w:r>
      <w:r>
        <w:t xml:space="preserve"> </w:t>
      </w:r>
      <w:r>
        <w:rPr>
          <w:spacing w:val="7"/>
        </w:rPr>
        <w:t>一物象，既是对历史的感慨，又寄托着桃花源的理想境界。所以，在设计演出场景时可以由</w:t>
      </w:r>
      <w:r>
        <w:rPr>
          <w:spacing w:val="15"/>
        </w:rPr>
        <w:t xml:space="preserve"> </w:t>
      </w:r>
      <w:r>
        <w:rPr>
          <w:spacing w:val="7"/>
        </w:rPr>
        <w:t>实入虚，在现实景物的提示下进入历史的虚境；又由虚入实，结束对历史的回溯。自第一出</w:t>
      </w:r>
      <w:r>
        <w:rPr>
          <w:spacing w:val="15"/>
        </w:rPr>
        <w:t xml:space="preserve"> </w:t>
      </w:r>
      <w:r>
        <w:rPr>
          <w:spacing w:val="7"/>
        </w:rPr>
        <w:t>至第四出，演出的介质实现由陆地到水中再回归陆地的转换，表演场景由莫愁湖公园地面到</w:t>
      </w:r>
      <w:r>
        <w:rPr>
          <w:spacing w:val="15"/>
        </w:rPr>
        <w:t xml:space="preserve"> </w:t>
      </w:r>
      <w:r>
        <w:rPr>
          <w:spacing w:val="7"/>
        </w:rPr>
        <w:t>秦淮河水面，又回到莫愁湖地面。观众的感官从脚踏实地出发，上船后感受到行于水路的摇</w:t>
      </w:r>
      <w:r>
        <w:rPr>
          <w:spacing w:val="15"/>
        </w:rPr>
        <w:t xml:space="preserve"> </w:t>
      </w:r>
      <w:r>
        <w:rPr>
          <w:spacing w:val="7"/>
        </w:rPr>
        <w:t>晃，最终又回到现实，这恰巧对应了演出的人物安排与原文的叙事结构：故事从老赞礼的唱</w:t>
      </w:r>
      <w:r>
        <w:rPr>
          <w:spacing w:val="15"/>
        </w:rPr>
        <w:t xml:space="preserve"> </w:t>
      </w:r>
      <w:r>
        <w:rPr>
          <w:spacing w:val="7"/>
        </w:rPr>
        <w:t>词开始，众人物轮流登场，上演历史的画卷，最终又在老赞礼的总结中落下帷幕。由此，演</w:t>
      </w:r>
      <w:r>
        <w:rPr>
          <w:spacing w:val="15"/>
        </w:rPr>
        <w:t xml:space="preserve"> </w:t>
      </w:r>
      <w:r>
        <w:rPr>
          <w:spacing w:val="9"/>
        </w:rPr>
        <w:t>出达到由实入虚，再回归现实的效果，是对虚实相互转换的尝试。</w:t>
      </w:r>
    </w:p>
    <w:p w14:paraId="516F1EED">
      <w:pPr>
        <w:pStyle w:val="2"/>
        <w:spacing w:before="27" w:line="284" w:lineRule="auto"/>
        <w:ind w:left="20" w:firstLine="420"/>
      </w:pPr>
      <w:r>
        <w:rPr>
          <w:spacing w:val="5"/>
        </w:rPr>
        <w:t>在时间维度，“春在秦淮两岸边</w:t>
      </w:r>
      <w:r>
        <w:rPr>
          <w:spacing w:val="-55"/>
        </w:rPr>
        <w:t xml:space="preserve"> </w:t>
      </w:r>
      <w:r>
        <w:rPr>
          <w:spacing w:val="5"/>
        </w:rPr>
        <w:t>”</w:t>
      </w:r>
      <w:r>
        <w:rPr>
          <w:spacing w:val="5"/>
          <w:position w:val="10"/>
          <w:sz w:val="10"/>
          <w:szCs w:val="10"/>
        </w:rPr>
        <w:t>[12]</w:t>
      </w:r>
      <w:r>
        <w:rPr>
          <w:spacing w:val="-25"/>
          <w:position w:val="10"/>
          <w:sz w:val="10"/>
          <w:szCs w:val="10"/>
        </w:rPr>
        <w:t xml:space="preserve"> </w:t>
      </w:r>
      <w:r>
        <w:rPr>
          <w:spacing w:val="5"/>
        </w:rPr>
        <w:t>，季节与天气不同，秦淮四时之景无穷，戏曲气氛</w:t>
      </w:r>
      <w:r>
        <w:t xml:space="preserve">   </w:t>
      </w:r>
      <w:r>
        <w:rPr>
          <w:spacing w:val="7"/>
        </w:rPr>
        <w:t>及剧中人物的活动、心绪也都随之变化</w:t>
      </w:r>
      <w:r>
        <w:rPr>
          <w:b/>
          <w:bCs/>
          <w:spacing w:val="7"/>
        </w:rPr>
        <w:t>。</w:t>
      </w:r>
      <w:r>
        <w:rPr>
          <w:spacing w:val="7"/>
        </w:rPr>
        <w:t>“中国园林的设计者考虑到不论风雨明晦，在各种</w:t>
      </w:r>
      <w:r>
        <w:rPr>
          <w:spacing w:val="4"/>
        </w:rPr>
        <w:t xml:space="preserve">   </w:t>
      </w:r>
      <w:r>
        <w:rPr>
          <w:spacing w:val="8"/>
        </w:rPr>
        <w:t>自然条件下，都能给予人们以最大最舒适的美感，使人们在各种自然条件下欣赏园林</w:t>
      </w:r>
      <w:r>
        <w:rPr>
          <w:spacing w:val="-63"/>
        </w:rPr>
        <w:t xml:space="preserve"> </w:t>
      </w:r>
      <w:r>
        <w:rPr>
          <w:spacing w:val="8"/>
        </w:rPr>
        <w:t>”</w:t>
      </w:r>
      <w:r>
        <w:rPr>
          <w:spacing w:val="8"/>
          <w:position w:val="10"/>
          <w:sz w:val="10"/>
          <w:szCs w:val="10"/>
        </w:rPr>
        <w:t>[13]</w:t>
      </w:r>
      <w:r>
        <w:rPr>
          <w:spacing w:val="-24"/>
          <w:position w:val="10"/>
          <w:sz w:val="10"/>
          <w:szCs w:val="10"/>
        </w:rPr>
        <w:t xml:space="preserve"> </w:t>
      </w:r>
      <w:r>
        <w:rPr>
          <w:spacing w:val="8"/>
        </w:rPr>
        <w:t>；</w:t>
      </w:r>
      <w:r>
        <w:t xml:space="preserve">  </w:t>
      </w:r>
      <w:r>
        <w:rPr>
          <w:spacing w:val="8"/>
        </w:rPr>
        <w:t>文人也在各种不同的境界中，产生了各种不同的体会。第三十三出</w:t>
      </w:r>
      <w:r>
        <w:rPr>
          <w:spacing w:val="7"/>
        </w:rPr>
        <w:t>《会狱》中,柳、侯、吴、</w:t>
      </w:r>
      <w:r>
        <w:t xml:space="preserve">  </w:t>
      </w:r>
      <w:r>
        <w:rPr>
          <w:spacing w:val="6"/>
        </w:rPr>
        <w:t>陈在狱中合唱</w:t>
      </w:r>
      <w:r>
        <w:rPr>
          <w:spacing w:val="-58"/>
        </w:rPr>
        <w:t xml:space="preserve"> </w:t>
      </w:r>
      <w:r>
        <w:rPr>
          <w:spacing w:val="6"/>
        </w:rPr>
        <w:t>:“赏春月，同听鹃，感秋风，同咏蝉。”</w:t>
      </w:r>
      <w:r>
        <w:rPr>
          <w:spacing w:val="6"/>
          <w:position w:val="10"/>
          <w:sz w:val="10"/>
          <w:szCs w:val="10"/>
        </w:rPr>
        <w:t>[14]</w:t>
      </w:r>
      <w:r>
        <w:rPr>
          <w:spacing w:val="6"/>
        </w:rPr>
        <w:t>《桃花扇》的故事贯穿一年四季，</w:t>
      </w:r>
      <w:r>
        <w:t xml:space="preserve">  </w:t>
      </w:r>
      <w:r>
        <w:rPr>
          <w:spacing w:val="6"/>
        </w:rPr>
        <w:t>但有所侧重，多为春季。其中发生在三月的有</w:t>
      </w:r>
      <w:r>
        <w:rPr>
          <w:spacing w:val="-8"/>
        </w:rPr>
        <w:t xml:space="preserve"> </w:t>
      </w:r>
      <w:r>
        <w:rPr>
          <w:spacing w:val="6"/>
        </w:rPr>
        <w:t>11</w:t>
      </w:r>
      <w:r>
        <w:rPr>
          <w:spacing w:val="-20"/>
        </w:rPr>
        <w:t xml:space="preserve"> </w:t>
      </w:r>
      <w:r>
        <w:rPr>
          <w:spacing w:val="6"/>
        </w:rPr>
        <w:t>出，占了全本四分之一之多；其次是五月，</w:t>
      </w:r>
      <w:r>
        <w:t xml:space="preserve">  </w:t>
      </w:r>
      <w:r>
        <w:rPr>
          <w:spacing w:val="2"/>
        </w:rPr>
        <w:t>共</w:t>
      </w:r>
      <w:r>
        <w:rPr>
          <w:spacing w:val="-37"/>
        </w:rPr>
        <w:t xml:space="preserve"> </w:t>
      </w:r>
      <w:r>
        <w:rPr>
          <w:spacing w:val="2"/>
        </w:rPr>
        <w:t>8</w:t>
      </w:r>
      <w:r>
        <w:rPr>
          <w:spacing w:val="-20"/>
        </w:rPr>
        <w:t xml:space="preserve"> </w:t>
      </w:r>
      <w:r>
        <w:rPr>
          <w:spacing w:val="2"/>
        </w:rPr>
        <w:t>出。侯李定情就是在春季，“夜夜春情散不收</w:t>
      </w:r>
      <w:r>
        <w:rPr>
          <w:spacing w:val="-70"/>
        </w:rPr>
        <w:t xml:space="preserve"> </w:t>
      </w:r>
      <w:r>
        <w:rPr>
          <w:spacing w:val="2"/>
        </w:rPr>
        <w:t>”</w:t>
      </w:r>
      <w:r>
        <w:rPr>
          <w:spacing w:val="2"/>
          <w:position w:val="10"/>
          <w:sz w:val="10"/>
          <w:szCs w:val="10"/>
        </w:rPr>
        <w:t>[15]</w:t>
      </w:r>
      <w:r>
        <w:rPr>
          <w:spacing w:val="-22"/>
          <w:position w:val="10"/>
          <w:sz w:val="10"/>
          <w:szCs w:val="10"/>
        </w:rPr>
        <w:t xml:space="preserve"> </w:t>
      </w:r>
      <w:r>
        <w:rPr>
          <w:spacing w:val="2"/>
        </w:rPr>
        <w:t>。发生在十月的则是《辞院》《媚座》</w:t>
      </w:r>
      <w:r>
        <w:t xml:space="preserve">  </w:t>
      </w:r>
      <w:r>
        <w:rPr>
          <w:spacing w:val="2"/>
        </w:rPr>
        <w:t>《守楼》三出，《辞院》是侯李分别，不知何时才能再见，“离合悲</w:t>
      </w:r>
      <w:r>
        <w:rPr>
          <w:spacing w:val="1"/>
        </w:rPr>
        <w:t>欢分一瞬，后会期无凭准</w:t>
      </w:r>
      <w:r>
        <w:rPr>
          <w:spacing w:val="-70"/>
        </w:rPr>
        <w:t xml:space="preserve"> </w:t>
      </w:r>
      <w:r>
        <w:rPr>
          <w:spacing w:val="1"/>
        </w:rPr>
        <w:t>”</w:t>
      </w:r>
      <w:r>
        <w:t xml:space="preserve"> </w:t>
      </w:r>
      <w:r>
        <w:rPr>
          <w:spacing w:val="2"/>
          <w:position w:val="10"/>
          <w:sz w:val="10"/>
          <w:szCs w:val="10"/>
        </w:rPr>
        <w:t>[16]</w:t>
      </w:r>
      <w:r>
        <w:rPr>
          <w:spacing w:val="-25"/>
          <w:position w:val="10"/>
          <w:sz w:val="10"/>
          <w:szCs w:val="10"/>
        </w:rPr>
        <w:t xml:space="preserve"> </w:t>
      </w:r>
      <w:r>
        <w:rPr>
          <w:spacing w:val="2"/>
        </w:rPr>
        <w:t>；《媚座》《守楼》更是全剧高潮，李香君拿着定情诗扇怒道：“案齐眉，他是我终身倚，</w:t>
      </w:r>
      <w:r>
        <w:t xml:space="preserve">   </w:t>
      </w:r>
      <w:r>
        <w:rPr>
          <w:spacing w:val="6"/>
        </w:rPr>
        <w:t>盟誓怎移。</w:t>
      </w:r>
      <w:r>
        <w:rPr>
          <w:spacing w:val="-62"/>
        </w:rPr>
        <w:t xml:space="preserve"> </w:t>
      </w:r>
      <w:r>
        <w:rPr>
          <w:spacing w:val="6"/>
        </w:rPr>
        <w:t>……便等他三年，便等他十年，便等他一百年，只不嫁田仰！”</w:t>
      </w:r>
      <w:r>
        <w:rPr>
          <w:spacing w:val="6"/>
          <w:position w:val="10"/>
          <w:sz w:val="10"/>
          <w:szCs w:val="10"/>
        </w:rPr>
        <w:t>[17]</w:t>
      </w:r>
      <w:r>
        <w:rPr>
          <w:spacing w:val="6"/>
        </w:rPr>
        <w:t>她“就死不下</w:t>
      </w:r>
      <w:r>
        <w:t xml:space="preserve">   </w:t>
      </w:r>
      <w:r>
        <w:rPr>
          <w:spacing w:val="3"/>
        </w:rPr>
        <w:t>此楼</w:t>
      </w:r>
      <w:r>
        <w:rPr>
          <w:spacing w:val="-70"/>
        </w:rPr>
        <w:t xml:space="preserve"> </w:t>
      </w:r>
      <w:r>
        <w:rPr>
          <w:spacing w:val="3"/>
        </w:rPr>
        <w:t>”</w:t>
      </w:r>
      <w:r>
        <w:rPr>
          <w:spacing w:val="3"/>
          <w:position w:val="10"/>
          <w:sz w:val="10"/>
          <w:szCs w:val="10"/>
        </w:rPr>
        <w:t>[18]</w:t>
      </w:r>
      <w:r>
        <w:rPr>
          <w:spacing w:val="-25"/>
          <w:position w:val="10"/>
          <w:sz w:val="10"/>
          <w:szCs w:val="10"/>
        </w:rPr>
        <w:t xml:space="preserve"> </w:t>
      </w:r>
      <w:r>
        <w:rPr>
          <w:spacing w:val="3"/>
        </w:rPr>
        <w:t>，倒地撞头晕卧、血溅诗扇，“灯昏被冷有谁知</w:t>
      </w:r>
      <w:r>
        <w:rPr>
          <w:spacing w:val="2"/>
        </w:rPr>
        <w:t>。”</w:t>
      </w:r>
      <w:r>
        <w:rPr>
          <w:spacing w:val="2"/>
          <w:position w:val="10"/>
          <w:sz w:val="10"/>
          <w:szCs w:val="10"/>
        </w:rPr>
        <w:t>[19]</w:t>
      </w:r>
      <w:r>
        <w:rPr>
          <w:spacing w:val="2"/>
        </w:rPr>
        <w:t>发生在十一月的只有《寄扇》</w:t>
      </w:r>
      <w:r>
        <w:t xml:space="preserve">  </w:t>
      </w:r>
      <w:r>
        <w:rPr>
          <w:spacing w:val="3"/>
        </w:rPr>
        <w:t>一出，开头就唱:“寒风料峭透冰绡，香炉懒去烧</w:t>
      </w:r>
      <w:r>
        <w:rPr>
          <w:spacing w:val="-70"/>
        </w:rPr>
        <w:t xml:space="preserve"> </w:t>
      </w:r>
      <w:r>
        <w:rPr>
          <w:spacing w:val="2"/>
        </w:rPr>
        <w:t>”、“炭冷香消，人瘦晚风峭</w:t>
      </w:r>
      <w:r>
        <w:rPr>
          <w:spacing w:val="-72"/>
        </w:rPr>
        <w:t xml:space="preserve"> </w:t>
      </w:r>
      <w:r>
        <w:rPr>
          <w:spacing w:val="2"/>
        </w:rPr>
        <w:t>”</w:t>
      </w:r>
      <w:r>
        <w:rPr>
          <w:spacing w:val="2"/>
          <w:position w:val="10"/>
          <w:sz w:val="10"/>
          <w:szCs w:val="10"/>
        </w:rPr>
        <w:t>[20]</w:t>
      </w:r>
      <w:r>
        <w:rPr>
          <w:spacing w:val="-22"/>
          <w:position w:val="10"/>
          <w:sz w:val="10"/>
          <w:szCs w:val="10"/>
        </w:rPr>
        <w:t xml:space="preserve"> </w:t>
      </w:r>
      <w:r>
        <w:rPr>
          <w:spacing w:val="2"/>
        </w:rPr>
        <w:t>。秋冬所</w:t>
      </w:r>
      <w:r>
        <w:t xml:space="preserve">   </w:t>
      </w:r>
      <w:r>
        <w:rPr>
          <w:spacing w:val="9"/>
        </w:rPr>
        <w:t>占篇幅很小，却无不凄凉悲壮、动人心魄。</w:t>
      </w:r>
    </w:p>
    <w:p w14:paraId="2972CF8A">
      <w:pPr>
        <w:pStyle w:val="2"/>
        <w:spacing w:before="65" w:line="276" w:lineRule="auto"/>
        <w:ind w:left="22" w:right="205" w:firstLine="425"/>
        <w:jc w:val="both"/>
      </w:pPr>
      <w:r>
        <w:rPr>
          <w:spacing w:val="7"/>
        </w:rPr>
        <w:t>另一方面，演出的光影、色彩效果也至关重要，应作昼夜场之分。《桃花扇》大部分故</w:t>
      </w:r>
      <w:r>
        <w:rPr>
          <w:spacing w:val="3"/>
        </w:rPr>
        <w:t xml:space="preserve"> </w:t>
      </w:r>
      <w:r>
        <w:rPr>
          <w:spacing w:val="7"/>
        </w:rPr>
        <w:t>事发生在白天，也有小部分发生在夜晚，多为秦淮河上的情节，如第八出《闹榭》中侯方域</w:t>
      </w:r>
      <w:r>
        <w:rPr>
          <w:spacing w:val="15"/>
        </w:rPr>
        <w:t xml:space="preserve"> </w:t>
      </w:r>
      <w:r>
        <w:rPr>
          <w:spacing w:val="2"/>
        </w:rPr>
        <w:t>等人联句消夜，“夜阑更深，灯船过尽了，我们做篇诗赋，也不负会文之约。”</w:t>
      </w:r>
      <w:r>
        <w:rPr>
          <w:spacing w:val="2"/>
          <w:position w:val="10"/>
          <w:sz w:val="10"/>
          <w:szCs w:val="10"/>
        </w:rPr>
        <w:t>[21]</w:t>
      </w:r>
      <w:r>
        <w:rPr>
          <w:spacing w:val="2"/>
        </w:rPr>
        <w:t>夜晚的情节</w:t>
      </w:r>
    </w:p>
    <w:p w14:paraId="46EACBE5">
      <w:pPr>
        <w:spacing w:line="276" w:lineRule="auto"/>
        <w:sectPr>
          <w:pgSz w:w="11906" w:h="16839"/>
          <w:pgMar w:top="400" w:right="1596" w:bottom="400" w:left="1785" w:header="0" w:footer="0" w:gutter="0"/>
          <w:cols w:space="720" w:num="1"/>
        </w:sectPr>
      </w:pPr>
    </w:p>
    <w:p w14:paraId="69497C51">
      <w:pPr>
        <w:spacing w:line="255" w:lineRule="auto"/>
        <w:rPr>
          <w:rFonts w:ascii="Arial"/>
          <w:sz w:val="21"/>
        </w:rPr>
      </w:pPr>
    </w:p>
    <w:p w14:paraId="2610FC71">
      <w:pPr>
        <w:spacing w:line="255" w:lineRule="auto"/>
        <w:rPr>
          <w:rFonts w:ascii="Arial"/>
          <w:sz w:val="21"/>
        </w:rPr>
      </w:pPr>
    </w:p>
    <w:p w14:paraId="0B78D562">
      <w:pPr>
        <w:spacing w:line="255" w:lineRule="auto"/>
        <w:rPr>
          <w:rFonts w:ascii="Arial"/>
          <w:sz w:val="21"/>
        </w:rPr>
      </w:pPr>
    </w:p>
    <w:p w14:paraId="5591211B">
      <w:pPr>
        <w:spacing w:line="255" w:lineRule="auto"/>
        <w:rPr>
          <w:rFonts w:ascii="Arial"/>
          <w:sz w:val="21"/>
        </w:rPr>
      </w:pPr>
    </w:p>
    <w:p w14:paraId="2FF168AE">
      <w:pPr>
        <w:pStyle w:val="2"/>
        <w:spacing w:before="65" w:line="268" w:lineRule="auto"/>
        <w:ind w:left="23" w:right="70" w:firstLine="3"/>
        <w:jc w:val="both"/>
      </w:pPr>
      <w:r>
        <w:rPr>
          <w:spacing w:val="2"/>
        </w:rPr>
        <w:t>也多蕴含离愁悲凄之感，《守楼》：“下楼下楼三更夜，红灯满路辉；出户出户寒风起，看花</w:t>
      </w:r>
      <w:r>
        <w:rPr>
          <w:spacing w:val="8"/>
        </w:rPr>
        <w:t xml:space="preserve"> </w:t>
      </w:r>
      <w:r>
        <w:rPr>
          <w:spacing w:val="1"/>
        </w:rPr>
        <w:t>未必归。”</w:t>
      </w:r>
      <w:r>
        <w:rPr>
          <w:spacing w:val="1"/>
          <w:position w:val="10"/>
          <w:sz w:val="10"/>
          <w:szCs w:val="10"/>
        </w:rPr>
        <w:t>[22]</w:t>
      </w:r>
      <w:r>
        <w:rPr>
          <w:spacing w:val="1"/>
        </w:rPr>
        <w:t>《寄扇》：“满楼霜月夜迢迢，天明恨不消</w:t>
      </w:r>
      <w:r>
        <w:rPr>
          <w:spacing w:val="-69"/>
        </w:rPr>
        <w:t xml:space="preserve"> </w:t>
      </w:r>
      <w:r>
        <w:rPr>
          <w:spacing w:val="1"/>
        </w:rPr>
        <w:t>”</w:t>
      </w:r>
      <w:r>
        <w:rPr>
          <w:spacing w:val="1"/>
          <w:position w:val="10"/>
          <w:sz w:val="10"/>
          <w:szCs w:val="10"/>
        </w:rPr>
        <w:t>[23]</w:t>
      </w:r>
      <w:r>
        <w:rPr>
          <w:spacing w:val="-25"/>
          <w:position w:val="10"/>
          <w:sz w:val="10"/>
          <w:szCs w:val="10"/>
        </w:rPr>
        <w:t xml:space="preserve"> </w:t>
      </w:r>
      <w:r>
        <w:rPr>
          <w:spacing w:val="1"/>
        </w:rPr>
        <w:t>，都是如此</w:t>
      </w:r>
      <w:r>
        <w:t xml:space="preserve">。可以根据昼夜场对 </w:t>
      </w:r>
      <w:r>
        <w:rPr>
          <w:spacing w:val="7"/>
        </w:rPr>
        <w:t>演出的剧情稍加选择。</w:t>
      </w:r>
    </w:p>
    <w:p w14:paraId="072D0D53">
      <w:pPr>
        <w:pStyle w:val="2"/>
        <w:spacing w:before="63" w:line="284" w:lineRule="auto"/>
        <w:ind w:left="12" w:firstLine="434"/>
        <w:jc w:val="both"/>
      </w:pPr>
      <w:r>
        <w:rPr>
          <w:spacing w:val="7"/>
        </w:rPr>
        <w:t>与演出的空间相对应，观众又应在怎样的环境中、遵循怎样的路径观看实景演出呢？经</w:t>
      </w:r>
      <w:r>
        <w:rPr>
          <w:spacing w:val="4"/>
        </w:rPr>
        <w:t xml:space="preserve"> </w:t>
      </w:r>
      <w:r>
        <w:rPr>
          <w:spacing w:val="8"/>
        </w:rPr>
        <w:t>过考察，在第一、四出莫愁湖抱月楼前，有回廊与草坪可</w:t>
      </w:r>
      <w:r>
        <w:rPr>
          <w:spacing w:val="7"/>
        </w:rPr>
        <w:t>供观众观演；第二、三出的秦淮河</w:t>
      </w:r>
      <w:r>
        <w:t xml:space="preserve"> </w:t>
      </w:r>
      <w:r>
        <w:rPr>
          <w:spacing w:val="8"/>
        </w:rPr>
        <w:t>沿线，则客观存在着三种观演路线——在秦淮河画舫观演</w:t>
      </w:r>
      <w:r>
        <w:rPr>
          <w:spacing w:val="7"/>
        </w:rPr>
        <w:t>，身临其境，节奏舒缓，体验最为</w:t>
      </w:r>
      <w:r>
        <w:t xml:space="preserve"> </w:t>
      </w:r>
      <w:r>
        <w:rPr>
          <w:spacing w:val="8"/>
        </w:rPr>
        <w:t>沉浸；河堤沿岸的市民与游客可以在散步中边走边看；也</w:t>
      </w:r>
      <w:r>
        <w:rPr>
          <w:spacing w:val="7"/>
        </w:rPr>
        <w:t>可以选择坐在河岸茶馆、旅馆中欣</w:t>
      </w:r>
      <w:r>
        <w:t xml:space="preserve"> </w:t>
      </w:r>
      <w:r>
        <w:rPr>
          <w:spacing w:val="9"/>
        </w:rPr>
        <w:t>赏，但是较为被动，无法移步换景。最后，还应考虑观众体验感的连贯性，调动多种感官。</w:t>
      </w:r>
      <w:r>
        <w:rPr>
          <w:spacing w:val="15"/>
        </w:rPr>
        <w:t xml:space="preserve"> </w:t>
      </w:r>
      <w:r>
        <w:rPr>
          <w:spacing w:val="7"/>
        </w:rPr>
        <w:t>“在形的美之外，还有声的美，载歌载舞，因此在整个情趣上必领是一致的。”</w:t>
      </w:r>
      <w:r>
        <w:rPr>
          <w:spacing w:val="7"/>
          <w:position w:val="10"/>
          <w:sz w:val="10"/>
          <w:szCs w:val="10"/>
        </w:rPr>
        <w:t>[24]</w:t>
      </w:r>
      <w:r>
        <w:rPr>
          <w:spacing w:val="7"/>
        </w:rPr>
        <w:t>考虑到每</w:t>
      </w:r>
      <w:r>
        <w:rPr>
          <w:spacing w:val="4"/>
        </w:rPr>
        <w:t xml:space="preserve"> </w:t>
      </w:r>
      <w:r>
        <w:rPr>
          <w:spacing w:val="8"/>
        </w:rPr>
        <w:t>两出戏之间存在一定的空白，为保持观众的沉浸感</w:t>
      </w:r>
      <w:r>
        <w:rPr>
          <w:spacing w:val="7"/>
        </w:rPr>
        <w:t>，可以在画舫上、河岸音响中播放昆曲桃</w:t>
      </w:r>
      <w:r>
        <w:t xml:space="preserve"> </w:t>
      </w:r>
      <w:r>
        <w:rPr>
          <w:spacing w:val="8"/>
        </w:rPr>
        <w:t>花扇的伴奏。</w:t>
      </w:r>
    </w:p>
    <w:p w14:paraId="79832280">
      <w:pPr>
        <w:pStyle w:val="2"/>
        <w:spacing w:before="34" w:line="280" w:lineRule="auto"/>
        <w:ind w:left="21" w:right="70" w:firstLine="426"/>
      </w:pPr>
      <w:r>
        <w:rPr>
          <w:spacing w:val="7"/>
        </w:rPr>
        <w:t>总之，在昆曲中，季节和昼夜的变化与人物心理、行动相映；实景表演中，也应注意季</w:t>
      </w:r>
      <w:r>
        <w:rPr>
          <w:spacing w:val="3"/>
        </w:rPr>
        <w:t xml:space="preserve"> </w:t>
      </w:r>
      <w:r>
        <w:rPr>
          <w:spacing w:val="7"/>
        </w:rPr>
        <w:t>节景物变幻、昼夜光影效果、剧情氛围情绪、观众实际体验的对应，增强观众的沉浸感、体</w:t>
      </w:r>
      <w:r>
        <w:rPr>
          <w:spacing w:val="15"/>
        </w:rPr>
        <w:t xml:space="preserve"> </w:t>
      </w:r>
      <w:r>
        <w:rPr>
          <w:spacing w:val="3"/>
        </w:rPr>
        <w:t>验感。</w:t>
      </w:r>
    </w:p>
    <w:p w14:paraId="47DF4C5B">
      <w:pPr>
        <w:spacing w:before="27" w:line="234" w:lineRule="auto"/>
        <w:ind w:left="446"/>
        <w:rPr>
          <w:rFonts w:ascii="黑体" w:hAnsi="黑体" w:eastAsia="黑体" w:cs="黑体"/>
          <w:sz w:val="20"/>
          <w:szCs w:val="20"/>
        </w:rPr>
      </w:pPr>
      <w:r>
        <w:rPr>
          <w:rFonts w:ascii="黑体" w:hAnsi="黑体" w:eastAsia="黑体" w:cs="黑体"/>
          <w:spacing w:val="6"/>
          <w:sz w:val="20"/>
          <w:szCs w:val="20"/>
        </w:rPr>
        <w:t>三、总结</w:t>
      </w:r>
    </w:p>
    <w:p w14:paraId="4C120654">
      <w:pPr>
        <w:pStyle w:val="2"/>
        <w:spacing w:before="55" w:line="284" w:lineRule="auto"/>
        <w:ind w:left="20" w:right="28" w:firstLine="427"/>
      </w:pPr>
      <w:r>
        <w:rPr>
          <w:spacing w:val="8"/>
        </w:rPr>
        <w:t xml:space="preserve">《桃花扇》实景演出设计的价值，可以总结为三个方面。从园林景区和大众视角来看， </w:t>
      </w:r>
      <w:r>
        <w:rPr>
          <w:spacing w:val="7"/>
        </w:rPr>
        <w:t>这是古典园林走出封闭性、走向公共空间的一次尝试，也是昆曲艺术依托园林空间，面向大</w:t>
      </w:r>
      <w:r>
        <w:rPr>
          <w:spacing w:val="16"/>
        </w:rPr>
        <w:t xml:space="preserve"> </w:t>
      </w:r>
      <w:r>
        <w:rPr>
          <w:spacing w:val="8"/>
        </w:rPr>
        <w:t>众扩大影响力的尝试。从昆曲演员和爱好者视角来看，“走出剧场</w:t>
      </w:r>
      <w:r>
        <w:rPr>
          <w:spacing w:val="-70"/>
        </w:rPr>
        <w:t xml:space="preserve"> </w:t>
      </w:r>
      <w:r>
        <w:rPr>
          <w:spacing w:val="7"/>
        </w:rPr>
        <w:t>”是昆曲新的发展方向，</w:t>
      </w:r>
      <w:r>
        <w:t xml:space="preserve"> </w:t>
      </w:r>
      <w:r>
        <w:rPr>
          <w:spacing w:val="7"/>
        </w:rPr>
        <w:t>也是演员与观众主体性的交互。实景小剧场的演出也可以锻炼爱好者和新演员，增加演出精</w:t>
      </w:r>
      <w:r>
        <w:rPr>
          <w:spacing w:val="16"/>
        </w:rPr>
        <w:t xml:space="preserve"> </w:t>
      </w:r>
      <w:r>
        <w:rPr>
          <w:spacing w:val="7"/>
        </w:rPr>
        <w:t>进的机会和同好交流的平台。从昆曲的实景演出本身来看，是对形式单一化，到处都演《牡</w:t>
      </w:r>
      <w:r>
        <w:rPr>
          <w:spacing w:val="16"/>
        </w:rPr>
        <w:t xml:space="preserve"> </w:t>
      </w:r>
      <w:r>
        <w:rPr>
          <w:spacing w:val="7"/>
        </w:rPr>
        <w:t>丹亭》的改良，也是推动实景演出走向个性化和地域化的尝试，也是尝试改变昆曲在文旅项</w:t>
      </w:r>
      <w:r>
        <w:rPr>
          <w:spacing w:val="16"/>
        </w:rPr>
        <w:t xml:space="preserve"> </w:t>
      </w:r>
      <w:r>
        <w:rPr>
          <w:spacing w:val="9"/>
        </w:rPr>
        <w:t>目中的地位：从作为景区的点缀，变为更强调戏曲本身的文化价值。</w:t>
      </w:r>
    </w:p>
    <w:p w14:paraId="3D9A6B4E">
      <w:pPr>
        <w:spacing w:line="250" w:lineRule="auto"/>
        <w:rPr>
          <w:rFonts w:ascii="Arial"/>
          <w:sz w:val="21"/>
        </w:rPr>
      </w:pPr>
    </w:p>
    <w:p w14:paraId="083B3074">
      <w:pPr>
        <w:spacing w:line="250" w:lineRule="auto"/>
        <w:rPr>
          <w:rFonts w:ascii="Arial"/>
          <w:sz w:val="21"/>
        </w:rPr>
      </w:pPr>
      <w:r>
        <w:pict>
          <v:shape id="_x0000_s1032" o:spid="_x0000_s1032" style="position:absolute;left:0pt;margin-left:0.7pt;margin-top:8.15pt;height:0pt;width:144pt;z-index:251666432;mso-width-relative:page;mso-height-relative:page;" filled="f" stroked="t" coordsize="2880,0" path="m0,0l2880,0e">
            <v:fill on="f" focussize="0,0"/>
            <v:stroke weight="0pt" color="#000000" miterlimit="0" joinstyle="bevel" endcap="square"/>
            <v:imagedata o:title=""/>
            <o:lock v:ext="edit"/>
          </v:shape>
        </w:pict>
      </w:r>
    </w:p>
    <w:p w14:paraId="0AF1D657">
      <w:pPr>
        <w:pStyle w:val="2"/>
        <w:spacing w:before="66" w:line="220" w:lineRule="auto"/>
        <w:ind w:left="26"/>
        <w:rPr>
          <w:rFonts w:ascii="Calibri" w:hAnsi="Calibri" w:eastAsia="Calibri" w:cs="Calibri"/>
        </w:rPr>
      </w:pPr>
      <w:r>
        <w:rPr>
          <w:rFonts w:ascii="Calibri" w:hAnsi="Calibri" w:eastAsia="Calibri" w:cs="Calibri"/>
          <w:spacing w:val="5"/>
          <w:position w:val="6"/>
          <w:sz w:val="13"/>
          <w:szCs w:val="13"/>
        </w:rPr>
        <w:t xml:space="preserve">[1]    </w:t>
      </w:r>
      <w:r>
        <w:rPr>
          <w:spacing w:val="5"/>
        </w:rPr>
        <w:t>陈从周</w:t>
      </w:r>
      <w:r>
        <w:rPr>
          <w:rFonts w:ascii="Calibri" w:hAnsi="Calibri" w:eastAsia="Calibri" w:cs="Calibri"/>
          <w:spacing w:val="5"/>
        </w:rPr>
        <w:t>.</w:t>
      </w:r>
      <w:r>
        <w:rPr>
          <w:spacing w:val="5"/>
        </w:rPr>
        <w:t>徐志摩年谱</w:t>
      </w:r>
      <w:r>
        <w:rPr>
          <w:spacing w:val="-18"/>
        </w:rPr>
        <w:t xml:space="preserve"> </w:t>
      </w:r>
      <w:r>
        <w:rPr>
          <w:spacing w:val="5"/>
        </w:rPr>
        <w:t>·书带集</w:t>
      </w:r>
      <w:r>
        <w:rPr>
          <w:rFonts w:ascii="Calibri" w:hAnsi="Calibri" w:eastAsia="Calibri" w:cs="Calibri"/>
          <w:spacing w:val="5"/>
        </w:rPr>
        <w:t>[M].</w:t>
      </w:r>
      <w:r>
        <w:rPr>
          <w:spacing w:val="5"/>
        </w:rPr>
        <w:t>南京：江苏凤</w:t>
      </w:r>
      <w:r>
        <w:rPr>
          <w:spacing w:val="4"/>
        </w:rPr>
        <w:t>凰文艺出版社，</w:t>
      </w:r>
      <w:r>
        <w:rPr>
          <w:rFonts w:ascii="Calibri" w:hAnsi="Calibri" w:eastAsia="Calibri" w:cs="Calibri"/>
          <w:spacing w:val="4"/>
        </w:rPr>
        <w:t>2015</w:t>
      </w:r>
      <w:r>
        <w:rPr>
          <w:spacing w:val="4"/>
        </w:rPr>
        <w:t>：</w:t>
      </w:r>
      <w:r>
        <w:rPr>
          <w:rFonts w:ascii="Calibri" w:hAnsi="Calibri" w:eastAsia="Calibri" w:cs="Calibri"/>
          <w:spacing w:val="4"/>
        </w:rPr>
        <w:t>221</w:t>
      </w:r>
    </w:p>
    <w:p w14:paraId="3468E869">
      <w:pPr>
        <w:pStyle w:val="2"/>
        <w:spacing w:before="32" w:line="227" w:lineRule="auto"/>
        <w:ind w:left="26"/>
      </w:pPr>
      <w:r>
        <w:rPr>
          <w:rFonts w:ascii="Calibri" w:hAnsi="Calibri" w:eastAsia="Calibri" w:cs="Calibri"/>
          <w:spacing w:val="2"/>
          <w:position w:val="6"/>
          <w:sz w:val="13"/>
          <w:szCs w:val="13"/>
        </w:rPr>
        <w:t>[2]</w:t>
      </w:r>
      <w:r>
        <w:rPr>
          <w:rFonts w:ascii="Calibri" w:hAnsi="Calibri" w:eastAsia="Calibri" w:cs="Calibri"/>
          <w:spacing w:val="9"/>
          <w:w w:val="103"/>
          <w:position w:val="6"/>
          <w:sz w:val="13"/>
          <w:szCs w:val="13"/>
        </w:rPr>
        <w:t xml:space="preserve">   </w:t>
      </w:r>
      <w:r>
        <w:rPr>
          <w:spacing w:val="2"/>
        </w:rPr>
        <w:t>孔尚任《桃花扇传奇二卷》，册号</w:t>
      </w:r>
      <w:r>
        <w:rPr>
          <w:spacing w:val="-30"/>
        </w:rPr>
        <w:t xml:space="preserve"> </w:t>
      </w:r>
      <w:r>
        <w:rPr>
          <w:rFonts w:ascii="Calibri" w:hAnsi="Calibri" w:eastAsia="Calibri" w:cs="Calibri"/>
          <w:spacing w:val="2"/>
        </w:rPr>
        <w:t>1</w:t>
      </w:r>
      <w:r>
        <w:rPr>
          <w:rFonts w:ascii="Calibri" w:hAnsi="Calibri" w:eastAsia="Calibri" w:cs="Calibri"/>
          <w:spacing w:val="-18"/>
        </w:rPr>
        <w:t xml:space="preserve"> </w:t>
      </w:r>
      <w:r>
        <w:rPr>
          <w:spacing w:val="2"/>
        </w:rPr>
        <w:t>，南京图书馆，第</w:t>
      </w:r>
      <w:r>
        <w:rPr>
          <w:spacing w:val="-36"/>
        </w:rPr>
        <w:t xml:space="preserve"> </w:t>
      </w:r>
      <w:r>
        <w:rPr>
          <w:rFonts w:ascii="Calibri" w:hAnsi="Calibri" w:eastAsia="Calibri" w:cs="Calibri"/>
          <w:spacing w:val="2"/>
        </w:rPr>
        <w:t>39</w:t>
      </w:r>
      <w:r>
        <w:rPr>
          <w:rFonts w:ascii="Calibri" w:hAnsi="Calibri" w:eastAsia="Calibri" w:cs="Calibri"/>
          <w:spacing w:val="23"/>
        </w:rPr>
        <w:t xml:space="preserve"> </w:t>
      </w:r>
      <w:r>
        <w:rPr>
          <w:spacing w:val="2"/>
        </w:rPr>
        <w:t>页</w:t>
      </w:r>
    </w:p>
    <w:p w14:paraId="42053552">
      <w:pPr>
        <w:pStyle w:val="2"/>
        <w:spacing w:before="26" w:line="227" w:lineRule="auto"/>
        <w:ind w:left="26"/>
      </w:pPr>
      <w:r>
        <w:rPr>
          <w:rFonts w:ascii="Calibri" w:hAnsi="Calibri" w:eastAsia="Calibri" w:cs="Calibri"/>
          <w:spacing w:val="2"/>
          <w:position w:val="6"/>
          <w:sz w:val="13"/>
          <w:szCs w:val="13"/>
        </w:rPr>
        <w:t>[3]</w:t>
      </w:r>
      <w:r>
        <w:rPr>
          <w:rFonts w:ascii="Calibri" w:hAnsi="Calibri" w:eastAsia="Calibri" w:cs="Calibri"/>
          <w:spacing w:val="11"/>
          <w:w w:val="103"/>
          <w:position w:val="6"/>
          <w:sz w:val="13"/>
          <w:szCs w:val="13"/>
        </w:rPr>
        <w:t xml:space="preserve">   </w:t>
      </w:r>
      <w:r>
        <w:rPr>
          <w:spacing w:val="2"/>
        </w:rPr>
        <w:t>孔尚任《桃花扇传奇二卷》，册号</w:t>
      </w:r>
      <w:r>
        <w:rPr>
          <w:spacing w:val="-36"/>
        </w:rPr>
        <w:t xml:space="preserve"> </w:t>
      </w:r>
      <w:r>
        <w:rPr>
          <w:rFonts w:ascii="Calibri" w:hAnsi="Calibri" w:eastAsia="Calibri" w:cs="Calibri"/>
          <w:spacing w:val="2"/>
        </w:rPr>
        <w:t>2</w:t>
      </w:r>
      <w:r>
        <w:rPr>
          <w:rFonts w:ascii="Calibri" w:hAnsi="Calibri" w:eastAsia="Calibri" w:cs="Calibri"/>
          <w:spacing w:val="-18"/>
        </w:rPr>
        <w:t xml:space="preserve"> </w:t>
      </w:r>
      <w:r>
        <w:rPr>
          <w:spacing w:val="2"/>
        </w:rPr>
        <w:t>，南京图书馆，第</w:t>
      </w:r>
      <w:r>
        <w:rPr>
          <w:spacing w:val="-39"/>
        </w:rPr>
        <w:t xml:space="preserve"> </w:t>
      </w:r>
      <w:r>
        <w:rPr>
          <w:rFonts w:ascii="Calibri" w:hAnsi="Calibri" w:eastAsia="Calibri" w:cs="Calibri"/>
          <w:spacing w:val="2"/>
        </w:rPr>
        <w:t>9</w:t>
      </w:r>
      <w:r>
        <w:rPr>
          <w:rFonts w:ascii="Calibri" w:hAnsi="Calibri" w:eastAsia="Calibri" w:cs="Calibri"/>
          <w:spacing w:val="23"/>
          <w:w w:val="101"/>
        </w:rPr>
        <w:t xml:space="preserve"> </w:t>
      </w:r>
      <w:r>
        <w:rPr>
          <w:spacing w:val="2"/>
        </w:rPr>
        <w:t>页</w:t>
      </w:r>
    </w:p>
    <w:p w14:paraId="7A77122A">
      <w:pPr>
        <w:pStyle w:val="2"/>
        <w:spacing w:before="27" w:line="227" w:lineRule="auto"/>
        <w:ind w:left="26"/>
      </w:pPr>
      <w:r>
        <w:rPr>
          <w:rFonts w:ascii="Calibri" w:hAnsi="Calibri" w:eastAsia="Calibri" w:cs="Calibri"/>
          <w:spacing w:val="2"/>
          <w:position w:val="6"/>
          <w:sz w:val="13"/>
          <w:szCs w:val="13"/>
        </w:rPr>
        <w:t>[4]</w:t>
      </w:r>
      <w:r>
        <w:rPr>
          <w:rFonts w:ascii="Calibri" w:hAnsi="Calibri" w:eastAsia="Calibri" w:cs="Calibri"/>
          <w:spacing w:val="11"/>
          <w:w w:val="103"/>
          <w:position w:val="6"/>
          <w:sz w:val="13"/>
          <w:szCs w:val="13"/>
        </w:rPr>
        <w:t xml:space="preserve">   </w:t>
      </w:r>
      <w:r>
        <w:rPr>
          <w:spacing w:val="2"/>
        </w:rPr>
        <w:t>孔尚任《桃花扇传奇二卷》，册号</w:t>
      </w:r>
      <w:r>
        <w:rPr>
          <w:spacing w:val="-36"/>
        </w:rPr>
        <w:t xml:space="preserve"> </w:t>
      </w:r>
      <w:r>
        <w:rPr>
          <w:rFonts w:ascii="Calibri" w:hAnsi="Calibri" w:eastAsia="Calibri" w:cs="Calibri"/>
          <w:spacing w:val="2"/>
        </w:rPr>
        <w:t>2</w:t>
      </w:r>
      <w:r>
        <w:rPr>
          <w:rFonts w:ascii="Calibri" w:hAnsi="Calibri" w:eastAsia="Calibri" w:cs="Calibri"/>
          <w:spacing w:val="-18"/>
        </w:rPr>
        <w:t xml:space="preserve"> </w:t>
      </w:r>
      <w:r>
        <w:rPr>
          <w:spacing w:val="2"/>
        </w:rPr>
        <w:t>，南京图书馆，第</w:t>
      </w:r>
      <w:r>
        <w:rPr>
          <w:spacing w:val="-39"/>
        </w:rPr>
        <w:t xml:space="preserve"> </w:t>
      </w:r>
      <w:r>
        <w:rPr>
          <w:rFonts w:ascii="Calibri" w:hAnsi="Calibri" w:eastAsia="Calibri" w:cs="Calibri"/>
          <w:spacing w:val="2"/>
        </w:rPr>
        <w:t>9</w:t>
      </w:r>
      <w:r>
        <w:rPr>
          <w:rFonts w:ascii="Calibri" w:hAnsi="Calibri" w:eastAsia="Calibri" w:cs="Calibri"/>
          <w:spacing w:val="23"/>
          <w:w w:val="101"/>
        </w:rPr>
        <w:t xml:space="preserve"> </w:t>
      </w:r>
      <w:r>
        <w:rPr>
          <w:spacing w:val="2"/>
        </w:rPr>
        <w:t>页</w:t>
      </w:r>
    </w:p>
    <w:p w14:paraId="71C3D569">
      <w:pPr>
        <w:pStyle w:val="2"/>
        <w:spacing w:before="26" w:line="227" w:lineRule="auto"/>
        <w:ind w:left="26"/>
      </w:pPr>
      <w:r>
        <w:rPr>
          <w:rFonts w:ascii="Calibri" w:hAnsi="Calibri" w:eastAsia="Calibri" w:cs="Calibri"/>
          <w:spacing w:val="2"/>
          <w:position w:val="6"/>
          <w:sz w:val="13"/>
          <w:szCs w:val="13"/>
        </w:rPr>
        <w:t>[5]</w:t>
      </w:r>
      <w:r>
        <w:rPr>
          <w:rFonts w:ascii="Calibri" w:hAnsi="Calibri" w:eastAsia="Calibri" w:cs="Calibri"/>
          <w:spacing w:val="10"/>
          <w:w w:val="102"/>
          <w:position w:val="6"/>
          <w:sz w:val="13"/>
          <w:szCs w:val="13"/>
        </w:rPr>
        <w:t xml:space="preserve">   </w:t>
      </w:r>
      <w:r>
        <w:rPr>
          <w:spacing w:val="2"/>
        </w:rPr>
        <w:t>孔尚任《桃花扇传奇二卷》，册号</w:t>
      </w:r>
      <w:r>
        <w:rPr>
          <w:spacing w:val="-30"/>
        </w:rPr>
        <w:t xml:space="preserve"> </w:t>
      </w:r>
      <w:r>
        <w:rPr>
          <w:rFonts w:ascii="Calibri" w:hAnsi="Calibri" w:eastAsia="Calibri" w:cs="Calibri"/>
          <w:spacing w:val="2"/>
        </w:rPr>
        <w:t>1</w:t>
      </w:r>
      <w:r>
        <w:rPr>
          <w:rFonts w:ascii="Calibri" w:hAnsi="Calibri" w:eastAsia="Calibri" w:cs="Calibri"/>
          <w:spacing w:val="-18"/>
        </w:rPr>
        <w:t xml:space="preserve"> </w:t>
      </w:r>
      <w:r>
        <w:rPr>
          <w:spacing w:val="2"/>
        </w:rPr>
        <w:t>，南京图书馆，第</w:t>
      </w:r>
      <w:r>
        <w:rPr>
          <w:spacing w:val="-39"/>
        </w:rPr>
        <w:t xml:space="preserve"> </w:t>
      </w:r>
      <w:r>
        <w:rPr>
          <w:rFonts w:ascii="Calibri" w:hAnsi="Calibri" w:eastAsia="Calibri" w:cs="Calibri"/>
          <w:spacing w:val="2"/>
        </w:rPr>
        <w:t>91</w:t>
      </w:r>
      <w:r>
        <w:rPr>
          <w:rFonts w:ascii="Calibri" w:hAnsi="Calibri" w:eastAsia="Calibri" w:cs="Calibri"/>
          <w:spacing w:val="23"/>
          <w:w w:val="102"/>
        </w:rPr>
        <w:t xml:space="preserve"> </w:t>
      </w:r>
      <w:r>
        <w:rPr>
          <w:spacing w:val="2"/>
        </w:rPr>
        <w:t>页</w:t>
      </w:r>
    </w:p>
    <w:p w14:paraId="5A323811">
      <w:pPr>
        <w:pStyle w:val="2"/>
        <w:spacing w:before="25" w:line="223" w:lineRule="auto"/>
        <w:ind w:left="26"/>
        <w:rPr>
          <w:rFonts w:ascii="Calibri" w:hAnsi="Calibri" w:eastAsia="Calibri" w:cs="Calibri"/>
        </w:rPr>
      </w:pPr>
      <w:r>
        <w:rPr>
          <w:rFonts w:ascii="Calibri" w:hAnsi="Calibri" w:eastAsia="Calibri" w:cs="Calibri"/>
          <w:spacing w:val="6"/>
          <w:position w:val="6"/>
          <w:sz w:val="13"/>
          <w:szCs w:val="13"/>
        </w:rPr>
        <w:t xml:space="preserve">[6]    </w:t>
      </w:r>
      <w:r>
        <w:rPr>
          <w:spacing w:val="6"/>
        </w:rPr>
        <w:t>陈从周</w:t>
      </w:r>
      <w:r>
        <w:rPr>
          <w:rFonts w:ascii="Calibri" w:hAnsi="Calibri" w:eastAsia="Calibri" w:cs="Calibri"/>
          <w:spacing w:val="6"/>
        </w:rPr>
        <w:t>.</w:t>
      </w:r>
      <w:r>
        <w:rPr>
          <w:rFonts w:ascii="Calibri" w:hAnsi="Calibri" w:eastAsia="Calibri" w:cs="Calibri"/>
          <w:spacing w:val="-17"/>
        </w:rPr>
        <w:t xml:space="preserve"> </w:t>
      </w:r>
      <w:r>
        <w:rPr>
          <w:spacing w:val="6"/>
        </w:rPr>
        <w:t>中国园林鉴赏辞典</w:t>
      </w:r>
      <w:r>
        <w:rPr>
          <w:rFonts w:ascii="Calibri" w:hAnsi="Calibri" w:eastAsia="Calibri" w:cs="Calibri"/>
          <w:spacing w:val="6"/>
        </w:rPr>
        <w:t>[M].</w:t>
      </w:r>
      <w:r>
        <w:rPr>
          <w:spacing w:val="6"/>
        </w:rPr>
        <w:t>上海：华东师范大学出版社</w:t>
      </w:r>
      <w:r>
        <w:rPr>
          <w:spacing w:val="5"/>
        </w:rPr>
        <w:t>，</w:t>
      </w:r>
      <w:r>
        <w:rPr>
          <w:rFonts w:ascii="Calibri" w:hAnsi="Calibri" w:eastAsia="Calibri" w:cs="Calibri"/>
          <w:spacing w:val="5"/>
        </w:rPr>
        <w:t>2000</w:t>
      </w:r>
      <w:r>
        <w:rPr>
          <w:spacing w:val="5"/>
        </w:rPr>
        <w:t>：</w:t>
      </w:r>
      <w:r>
        <w:rPr>
          <w:rFonts w:ascii="Calibri" w:hAnsi="Calibri" w:eastAsia="Calibri" w:cs="Calibri"/>
          <w:spacing w:val="5"/>
        </w:rPr>
        <w:t>4</w:t>
      </w:r>
    </w:p>
    <w:p w14:paraId="49F9382C">
      <w:pPr>
        <w:pStyle w:val="2"/>
        <w:spacing w:before="33" w:line="220" w:lineRule="auto"/>
        <w:ind w:left="26"/>
        <w:rPr>
          <w:rFonts w:ascii="Calibri" w:hAnsi="Calibri" w:eastAsia="Calibri" w:cs="Calibri"/>
        </w:rPr>
      </w:pPr>
      <w:r>
        <w:rPr>
          <w:rFonts w:ascii="Calibri" w:hAnsi="Calibri" w:eastAsia="Calibri" w:cs="Calibri"/>
          <w:spacing w:val="5"/>
          <w:position w:val="6"/>
          <w:sz w:val="13"/>
          <w:szCs w:val="13"/>
        </w:rPr>
        <w:t>[7]</w:t>
      </w:r>
      <w:r>
        <w:rPr>
          <w:rFonts w:ascii="Calibri" w:hAnsi="Calibri" w:eastAsia="Calibri" w:cs="Calibri"/>
          <w:position w:val="6"/>
          <w:sz w:val="13"/>
          <w:szCs w:val="13"/>
        </w:rPr>
        <w:t xml:space="preserve">    </w:t>
      </w:r>
      <w:r>
        <w:rPr>
          <w:spacing w:val="5"/>
        </w:rPr>
        <w:t>郭庆藩</w:t>
      </w:r>
      <w:r>
        <w:rPr>
          <w:rFonts w:ascii="Calibri" w:hAnsi="Calibri" w:eastAsia="Calibri" w:cs="Calibri"/>
          <w:spacing w:val="5"/>
        </w:rPr>
        <w:t>.</w:t>
      </w:r>
      <w:r>
        <w:rPr>
          <w:spacing w:val="5"/>
        </w:rPr>
        <w:t>庄子集释</w:t>
      </w:r>
      <w:r>
        <w:rPr>
          <w:rFonts w:ascii="Calibri" w:hAnsi="Calibri" w:eastAsia="Calibri" w:cs="Calibri"/>
          <w:spacing w:val="5"/>
        </w:rPr>
        <w:t>[M].</w:t>
      </w:r>
      <w:r>
        <w:rPr>
          <w:spacing w:val="5"/>
        </w:rPr>
        <w:t>北京</w:t>
      </w:r>
      <w:r>
        <w:rPr>
          <w:rFonts w:ascii="Calibri" w:hAnsi="Calibri" w:eastAsia="Calibri" w:cs="Calibri"/>
          <w:spacing w:val="5"/>
        </w:rPr>
        <w:t>.</w:t>
      </w:r>
      <w:r>
        <w:rPr>
          <w:rFonts w:ascii="Calibri" w:hAnsi="Calibri" w:eastAsia="Calibri" w:cs="Calibri"/>
          <w:spacing w:val="-14"/>
        </w:rPr>
        <w:t xml:space="preserve"> </w:t>
      </w:r>
      <w:r>
        <w:rPr>
          <w:spacing w:val="5"/>
        </w:rPr>
        <w:t>中华书局，</w:t>
      </w:r>
      <w:r>
        <w:rPr>
          <w:rFonts w:ascii="Calibri" w:hAnsi="Calibri" w:eastAsia="Calibri" w:cs="Calibri"/>
          <w:spacing w:val="5"/>
        </w:rPr>
        <w:t>2012</w:t>
      </w:r>
      <w:r>
        <w:rPr>
          <w:spacing w:val="5"/>
        </w:rPr>
        <w:t>：</w:t>
      </w:r>
      <w:r>
        <w:rPr>
          <w:rFonts w:ascii="Calibri" w:hAnsi="Calibri" w:eastAsia="Calibri" w:cs="Calibri"/>
          <w:spacing w:val="4"/>
        </w:rPr>
        <w:t>50</w:t>
      </w:r>
    </w:p>
    <w:p w14:paraId="50AE3F77">
      <w:pPr>
        <w:pStyle w:val="2"/>
        <w:spacing w:before="32" w:line="220" w:lineRule="auto"/>
        <w:ind w:left="26"/>
        <w:rPr>
          <w:rFonts w:ascii="Calibri" w:hAnsi="Calibri" w:eastAsia="Calibri" w:cs="Calibri"/>
        </w:rPr>
      </w:pPr>
      <w:r>
        <w:rPr>
          <w:rFonts w:ascii="Calibri" w:hAnsi="Calibri" w:eastAsia="Calibri" w:cs="Calibri"/>
          <w:spacing w:val="3"/>
          <w:position w:val="6"/>
          <w:sz w:val="13"/>
          <w:szCs w:val="13"/>
        </w:rPr>
        <w:t xml:space="preserve">[8]    </w:t>
      </w:r>
      <w:r>
        <w:rPr>
          <w:spacing w:val="3"/>
        </w:rPr>
        <w:t>陈从周</w:t>
      </w:r>
      <w:r>
        <w:rPr>
          <w:rFonts w:ascii="Calibri" w:hAnsi="Calibri" w:eastAsia="Calibri" w:cs="Calibri"/>
          <w:spacing w:val="3"/>
        </w:rPr>
        <w:t>.</w:t>
      </w:r>
      <w:r>
        <w:rPr>
          <w:spacing w:val="3"/>
        </w:rPr>
        <w:t>说园</w:t>
      </w:r>
      <w:r>
        <w:rPr>
          <w:spacing w:val="-1"/>
        </w:rPr>
        <w:t xml:space="preserve"> </w:t>
      </w:r>
      <w:r>
        <w:rPr>
          <w:spacing w:val="3"/>
        </w:rPr>
        <w:t>·</w:t>
      </w:r>
      <w:r>
        <w:rPr>
          <w:spacing w:val="-70"/>
        </w:rPr>
        <w:t xml:space="preserve"> </w:t>
      </w:r>
      <w:r>
        <w:rPr>
          <w:spacing w:val="3"/>
        </w:rPr>
        <w:t>中国名园</w:t>
      </w:r>
      <w:r>
        <w:rPr>
          <w:rFonts w:ascii="Calibri" w:hAnsi="Calibri" w:eastAsia="Calibri" w:cs="Calibri"/>
          <w:spacing w:val="3"/>
        </w:rPr>
        <w:t>[M].</w:t>
      </w:r>
      <w:r>
        <w:rPr>
          <w:spacing w:val="3"/>
        </w:rPr>
        <w:t>南京：江苏文艺出版社，</w:t>
      </w:r>
      <w:r>
        <w:rPr>
          <w:rFonts w:ascii="Calibri" w:hAnsi="Calibri" w:eastAsia="Calibri" w:cs="Calibri"/>
          <w:spacing w:val="3"/>
        </w:rPr>
        <w:t>2013</w:t>
      </w:r>
      <w:r>
        <w:rPr>
          <w:spacing w:val="3"/>
        </w:rPr>
        <w:t>：</w:t>
      </w:r>
      <w:r>
        <w:rPr>
          <w:rFonts w:ascii="Calibri" w:hAnsi="Calibri" w:eastAsia="Calibri" w:cs="Calibri"/>
          <w:spacing w:val="3"/>
        </w:rPr>
        <w:t>281</w:t>
      </w:r>
    </w:p>
    <w:p w14:paraId="2BBE388F">
      <w:pPr>
        <w:pStyle w:val="2"/>
        <w:spacing w:before="33" w:line="227" w:lineRule="auto"/>
        <w:ind w:left="26"/>
      </w:pPr>
      <w:r>
        <w:rPr>
          <w:rFonts w:ascii="Calibri" w:hAnsi="Calibri" w:eastAsia="Calibri" w:cs="Calibri"/>
          <w:spacing w:val="2"/>
          <w:position w:val="6"/>
          <w:sz w:val="13"/>
          <w:szCs w:val="13"/>
        </w:rPr>
        <w:t>[9]</w:t>
      </w:r>
      <w:r>
        <w:rPr>
          <w:rFonts w:ascii="Calibri" w:hAnsi="Calibri" w:eastAsia="Calibri" w:cs="Calibri"/>
          <w:spacing w:val="10"/>
          <w:position w:val="6"/>
          <w:sz w:val="13"/>
          <w:szCs w:val="13"/>
        </w:rPr>
        <w:t xml:space="preserve">   </w:t>
      </w:r>
      <w:r>
        <w:rPr>
          <w:spacing w:val="2"/>
        </w:rPr>
        <w:t>孔尚任《桃花扇传奇二卷》，册号</w:t>
      </w:r>
      <w:r>
        <w:rPr>
          <w:spacing w:val="-30"/>
        </w:rPr>
        <w:t xml:space="preserve"> </w:t>
      </w:r>
      <w:r>
        <w:rPr>
          <w:rFonts w:ascii="Calibri" w:hAnsi="Calibri" w:eastAsia="Calibri" w:cs="Calibri"/>
          <w:spacing w:val="2"/>
        </w:rPr>
        <w:t>1</w:t>
      </w:r>
      <w:r>
        <w:rPr>
          <w:rFonts w:ascii="Calibri" w:hAnsi="Calibri" w:eastAsia="Calibri" w:cs="Calibri"/>
          <w:spacing w:val="-18"/>
        </w:rPr>
        <w:t xml:space="preserve"> </w:t>
      </w:r>
      <w:r>
        <w:rPr>
          <w:spacing w:val="2"/>
        </w:rPr>
        <w:t>，南京图书馆，第</w:t>
      </w:r>
      <w:r>
        <w:rPr>
          <w:spacing w:val="-37"/>
        </w:rPr>
        <w:t xml:space="preserve"> </w:t>
      </w:r>
      <w:r>
        <w:rPr>
          <w:rFonts w:ascii="Calibri" w:hAnsi="Calibri" w:eastAsia="Calibri" w:cs="Calibri"/>
          <w:spacing w:val="2"/>
        </w:rPr>
        <w:t>50</w:t>
      </w:r>
      <w:r>
        <w:rPr>
          <w:rFonts w:ascii="Calibri" w:hAnsi="Calibri" w:eastAsia="Calibri" w:cs="Calibri"/>
          <w:spacing w:val="23"/>
          <w:w w:val="101"/>
        </w:rPr>
        <w:t xml:space="preserve"> </w:t>
      </w:r>
      <w:r>
        <w:rPr>
          <w:spacing w:val="2"/>
        </w:rPr>
        <w:t>页</w:t>
      </w:r>
    </w:p>
    <w:p w14:paraId="64849B64">
      <w:pPr>
        <w:pStyle w:val="2"/>
        <w:spacing w:before="27" w:line="227" w:lineRule="auto"/>
        <w:ind w:left="26"/>
      </w:pPr>
      <w:r>
        <w:rPr>
          <w:rFonts w:ascii="Calibri" w:hAnsi="Calibri" w:eastAsia="Calibri" w:cs="Calibri"/>
          <w:spacing w:val="2"/>
          <w:position w:val="6"/>
          <w:sz w:val="13"/>
          <w:szCs w:val="13"/>
        </w:rPr>
        <w:t>[10]</w:t>
      </w:r>
      <w:r>
        <w:rPr>
          <w:rFonts w:ascii="Calibri" w:hAnsi="Calibri" w:eastAsia="Calibri" w:cs="Calibri"/>
          <w:spacing w:val="10"/>
          <w:w w:val="102"/>
          <w:position w:val="6"/>
          <w:sz w:val="13"/>
          <w:szCs w:val="13"/>
        </w:rPr>
        <w:t xml:space="preserve">   </w:t>
      </w:r>
      <w:r>
        <w:rPr>
          <w:spacing w:val="2"/>
        </w:rPr>
        <w:t>孔尚任《桃花扇传奇二卷》，册号</w:t>
      </w:r>
      <w:r>
        <w:rPr>
          <w:spacing w:val="-30"/>
        </w:rPr>
        <w:t xml:space="preserve"> </w:t>
      </w:r>
      <w:r>
        <w:rPr>
          <w:rFonts w:ascii="Calibri" w:hAnsi="Calibri" w:eastAsia="Calibri" w:cs="Calibri"/>
          <w:spacing w:val="2"/>
        </w:rPr>
        <w:t>1</w:t>
      </w:r>
      <w:r>
        <w:rPr>
          <w:rFonts w:ascii="Calibri" w:hAnsi="Calibri" w:eastAsia="Calibri" w:cs="Calibri"/>
          <w:spacing w:val="-20"/>
        </w:rPr>
        <w:t xml:space="preserve"> </w:t>
      </w:r>
      <w:r>
        <w:rPr>
          <w:spacing w:val="2"/>
        </w:rPr>
        <w:t>，南京图书馆，第</w:t>
      </w:r>
      <w:r>
        <w:rPr>
          <w:spacing w:val="-35"/>
        </w:rPr>
        <w:t xml:space="preserve"> </w:t>
      </w:r>
      <w:r>
        <w:rPr>
          <w:rFonts w:ascii="Calibri" w:hAnsi="Calibri" w:eastAsia="Calibri" w:cs="Calibri"/>
          <w:spacing w:val="2"/>
        </w:rPr>
        <w:t>54</w:t>
      </w:r>
      <w:r>
        <w:rPr>
          <w:rFonts w:ascii="Calibri" w:hAnsi="Calibri" w:eastAsia="Calibri" w:cs="Calibri"/>
          <w:spacing w:val="23"/>
          <w:w w:val="101"/>
        </w:rPr>
        <w:t xml:space="preserve"> </w:t>
      </w:r>
      <w:r>
        <w:rPr>
          <w:spacing w:val="2"/>
        </w:rPr>
        <w:t>页</w:t>
      </w:r>
    </w:p>
    <w:p w14:paraId="3082A85D">
      <w:pPr>
        <w:pStyle w:val="2"/>
        <w:spacing w:before="26" w:line="227" w:lineRule="auto"/>
        <w:ind w:left="26"/>
      </w:pPr>
      <w:r>
        <w:rPr>
          <w:rFonts w:ascii="Calibri" w:hAnsi="Calibri" w:eastAsia="Calibri" w:cs="Calibri"/>
          <w:spacing w:val="2"/>
          <w:position w:val="6"/>
          <w:sz w:val="13"/>
          <w:szCs w:val="13"/>
        </w:rPr>
        <w:t>[11]</w:t>
      </w:r>
      <w:r>
        <w:rPr>
          <w:rFonts w:ascii="Calibri" w:hAnsi="Calibri" w:eastAsia="Calibri" w:cs="Calibri"/>
          <w:spacing w:val="10"/>
          <w:w w:val="102"/>
          <w:position w:val="6"/>
          <w:sz w:val="13"/>
          <w:szCs w:val="13"/>
        </w:rPr>
        <w:t xml:space="preserve">   </w:t>
      </w:r>
      <w:r>
        <w:rPr>
          <w:spacing w:val="2"/>
        </w:rPr>
        <w:t>孔尚任《桃花扇传奇二卷》，册号</w:t>
      </w:r>
      <w:r>
        <w:rPr>
          <w:spacing w:val="-30"/>
        </w:rPr>
        <w:t xml:space="preserve"> </w:t>
      </w:r>
      <w:r>
        <w:rPr>
          <w:rFonts w:ascii="Calibri" w:hAnsi="Calibri" w:eastAsia="Calibri" w:cs="Calibri"/>
          <w:spacing w:val="2"/>
        </w:rPr>
        <w:t>1</w:t>
      </w:r>
      <w:r>
        <w:rPr>
          <w:rFonts w:ascii="Calibri" w:hAnsi="Calibri" w:eastAsia="Calibri" w:cs="Calibri"/>
          <w:spacing w:val="-20"/>
        </w:rPr>
        <w:t xml:space="preserve"> </w:t>
      </w:r>
      <w:r>
        <w:rPr>
          <w:spacing w:val="2"/>
        </w:rPr>
        <w:t>，南京图书馆，第</w:t>
      </w:r>
      <w:r>
        <w:rPr>
          <w:spacing w:val="-35"/>
        </w:rPr>
        <w:t xml:space="preserve"> </w:t>
      </w:r>
      <w:r>
        <w:rPr>
          <w:rFonts w:ascii="Calibri" w:hAnsi="Calibri" w:eastAsia="Calibri" w:cs="Calibri"/>
          <w:spacing w:val="2"/>
        </w:rPr>
        <w:t>56</w:t>
      </w:r>
      <w:r>
        <w:rPr>
          <w:rFonts w:ascii="Calibri" w:hAnsi="Calibri" w:eastAsia="Calibri" w:cs="Calibri"/>
          <w:spacing w:val="23"/>
          <w:w w:val="101"/>
        </w:rPr>
        <w:t xml:space="preserve"> </w:t>
      </w:r>
      <w:r>
        <w:rPr>
          <w:spacing w:val="2"/>
        </w:rPr>
        <w:t>页</w:t>
      </w:r>
    </w:p>
    <w:p w14:paraId="60BD6C13">
      <w:pPr>
        <w:pStyle w:val="2"/>
        <w:spacing w:before="25" w:line="227" w:lineRule="auto"/>
        <w:ind w:left="26"/>
      </w:pPr>
      <w:r>
        <w:rPr>
          <w:rFonts w:ascii="Calibri" w:hAnsi="Calibri" w:eastAsia="Calibri" w:cs="Calibri"/>
          <w:spacing w:val="2"/>
          <w:position w:val="6"/>
          <w:sz w:val="13"/>
          <w:szCs w:val="13"/>
        </w:rPr>
        <w:t>[12]</w:t>
      </w:r>
      <w:r>
        <w:rPr>
          <w:rFonts w:ascii="Calibri" w:hAnsi="Calibri" w:eastAsia="Calibri" w:cs="Calibri"/>
          <w:spacing w:val="10"/>
          <w:w w:val="102"/>
          <w:position w:val="6"/>
          <w:sz w:val="13"/>
          <w:szCs w:val="13"/>
        </w:rPr>
        <w:t xml:space="preserve">   </w:t>
      </w:r>
      <w:r>
        <w:rPr>
          <w:spacing w:val="2"/>
        </w:rPr>
        <w:t>孔尚任《桃花扇传奇二卷》，册号</w:t>
      </w:r>
      <w:r>
        <w:rPr>
          <w:spacing w:val="-30"/>
        </w:rPr>
        <w:t xml:space="preserve"> </w:t>
      </w:r>
      <w:r>
        <w:rPr>
          <w:rFonts w:ascii="Calibri" w:hAnsi="Calibri" w:eastAsia="Calibri" w:cs="Calibri"/>
          <w:spacing w:val="2"/>
        </w:rPr>
        <w:t>1</w:t>
      </w:r>
      <w:r>
        <w:rPr>
          <w:rFonts w:ascii="Calibri" w:hAnsi="Calibri" w:eastAsia="Calibri" w:cs="Calibri"/>
          <w:spacing w:val="-20"/>
        </w:rPr>
        <w:t xml:space="preserve"> </w:t>
      </w:r>
      <w:r>
        <w:rPr>
          <w:spacing w:val="2"/>
        </w:rPr>
        <w:t>，南京图书馆，第</w:t>
      </w:r>
      <w:r>
        <w:rPr>
          <w:spacing w:val="-35"/>
        </w:rPr>
        <w:t xml:space="preserve"> </w:t>
      </w:r>
      <w:r>
        <w:rPr>
          <w:rFonts w:ascii="Calibri" w:hAnsi="Calibri" w:eastAsia="Calibri" w:cs="Calibri"/>
          <w:spacing w:val="2"/>
        </w:rPr>
        <w:t>59</w:t>
      </w:r>
      <w:r>
        <w:rPr>
          <w:rFonts w:ascii="Calibri" w:hAnsi="Calibri" w:eastAsia="Calibri" w:cs="Calibri"/>
          <w:spacing w:val="23"/>
          <w:w w:val="101"/>
        </w:rPr>
        <w:t xml:space="preserve"> </w:t>
      </w:r>
      <w:r>
        <w:rPr>
          <w:spacing w:val="2"/>
        </w:rPr>
        <w:t>页</w:t>
      </w:r>
    </w:p>
    <w:p w14:paraId="29AF3AD6">
      <w:pPr>
        <w:pStyle w:val="2"/>
        <w:spacing w:before="28" w:line="220" w:lineRule="auto"/>
        <w:ind w:left="26"/>
        <w:rPr>
          <w:rFonts w:ascii="Calibri" w:hAnsi="Calibri" w:eastAsia="Calibri" w:cs="Calibri"/>
        </w:rPr>
      </w:pPr>
      <w:r>
        <w:rPr>
          <w:rFonts w:ascii="Calibri" w:hAnsi="Calibri" w:eastAsia="Calibri" w:cs="Calibri"/>
          <w:spacing w:val="3"/>
          <w:position w:val="6"/>
          <w:sz w:val="13"/>
          <w:szCs w:val="13"/>
        </w:rPr>
        <w:t xml:space="preserve">[13]    </w:t>
      </w:r>
      <w:r>
        <w:rPr>
          <w:spacing w:val="3"/>
        </w:rPr>
        <w:t>陈从周</w:t>
      </w:r>
      <w:r>
        <w:rPr>
          <w:rFonts w:ascii="Calibri" w:hAnsi="Calibri" w:eastAsia="Calibri" w:cs="Calibri"/>
          <w:spacing w:val="3"/>
        </w:rPr>
        <w:t>.</w:t>
      </w:r>
      <w:r>
        <w:rPr>
          <w:spacing w:val="3"/>
        </w:rPr>
        <w:t>说园</w:t>
      </w:r>
      <w:r>
        <w:t xml:space="preserve"> </w:t>
      </w:r>
      <w:r>
        <w:rPr>
          <w:spacing w:val="3"/>
        </w:rPr>
        <w:t>·</w:t>
      </w:r>
      <w:r>
        <w:rPr>
          <w:spacing w:val="-73"/>
        </w:rPr>
        <w:t xml:space="preserve"> </w:t>
      </w:r>
      <w:r>
        <w:rPr>
          <w:spacing w:val="3"/>
        </w:rPr>
        <w:t>中国名园</w:t>
      </w:r>
      <w:r>
        <w:rPr>
          <w:rFonts w:ascii="Calibri" w:hAnsi="Calibri" w:eastAsia="Calibri" w:cs="Calibri"/>
          <w:spacing w:val="3"/>
        </w:rPr>
        <w:t>[M].</w:t>
      </w:r>
      <w:r>
        <w:rPr>
          <w:spacing w:val="3"/>
        </w:rPr>
        <w:t>南京：江苏文艺出版社，</w:t>
      </w:r>
      <w:r>
        <w:rPr>
          <w:rFonts w:ascii="Calibri" w:hAnsi="Calibri" w:eastAsia="Calibri" w:cs="Calibri"/>
          <w:spacing w:val="3"/>
        </w:rPr>
        <w:t>2013</w:t>
      </w:r>
      <w:r>
        <w:rPr>
          <w:spacing w:val="3"/>
        </w:rPr>
        <w:t>：</w:t>
      </w:r>
      <w:r>
        <w:rPr>
          <w:rFonts w:ascii="Calibri" w:hAnsi="Calibri" w:eastAsia="Calibri" w:cs="Calibri"/>
          <w:spacing w:val="3"/>
        </w:rPr>
        <w:t>281</w:t>
      </w:r>
    </w:p>
    <w:p w14:paraId="37929A62">
      <w:pPr>
        <w:pStyle w:val="2"/>
        <w:spacing w:before="33" w:line="227" w:lineRule="auto"/>
        <w:ind w:left="26"/>
      </w:pPr>
      <w:r>
        <w:rPr>
          <w:rFonts w:ascii="Calibri" w:hAnsi="Calibri" w:eastAsia="Calibri" w:cs="Calibri"/>
          <w:spacing w:val="3"/>
          <w:position w:val="6"/>
          <w:sz w:val="13"/>
          <w:szCs w:val="13"/>
        </w:rPr>
        <w:t>[14]</w:t>
      </w:r>
      <w:r>
        <w:rPr>
          <w:rFonts w:ascii="Calibri" w:hAnsi="Calibri" w:eastAsia="Calibri" w:cs="Calibri"/>
          <w:spacing w:val="8"/>
          <w:w w:val="101"/>
          <w:position w:val="6"/>
          <w:sz w:val="13"/>
          <w:szCs w:val="13"/>
        </w:rPr>
        <w:t xml:space="preserve">   </w:t>
      </w:r>
      <w:r>
        <w:rPr>
          <w:spacing w:val="3"/>
        </w:rPr>
        <w:t>孔尚任《桃花扇传奇二卷》，册号</w:t>
      </w:r>
      <w:r>
        <w:rPr>
          <w:spacing w:val="-43"/>
        </w:rPr>
        <w:t xml:space="preserve"> </w:t>
      </w:r>
      <w:r>
        <w:rPr>
          <w:rFonts w:ascii="Calibri" w:hAnsi="Calibri" w:eastAsia="Calibri" w:cs="Calibri"/>
          <w:spacing w:val="3"/>
        </w:rPr>
        <w:t>4</w:t>
      </w:r>
      <w:r>
        <w:rPr>
          <w:rFonts w:ascii="Calibri" w:hAnsi="Calibri" w:eastAsia="Calibri" w:cs="Calibri"/>
          <w:spacing w:val="-20"/>
        </w:rPr>
        <w:t xml:space="preserve"> </w:t>
      </w:r>
      <w:r>
        <w:rPr>
          <w:spacing w:val="3"/>
        </w:rPr>
        <w:t>，南京图书馆，</w:t>
      </w:r>
      <w:r>
        <w:rPr>
          <w:spacing w:val="2"/>
        </w:rPr>
        <w:t>第</w:t>
      </w:r>
      <w:r>
        <w:rPr>
          <w:spacing w:val="-40"/>
        </w:rPr>
        <w:t xml:space="preserve"> </w:t>
      </w:r>
      <w:r>
        <w:rPr>
          <w:rFonts w:ascii="Calibri" w:hAnsi="Calibri" w:eastAsia="Calibri" w:cs="Calibri"/>
          <w:spacing w:val="2"/>
        </w:rPr>
        <w:t>441</w:t>
      </w:r>
      <w:r>
        <w:rPr>
          <w:rFonts w:ascii="Calibri" w:hAnsi="Calibri" w:eastAsia="Calibri" w:cs="Calibri"/>
          <w:spacing w:val="23"/>
          <w:w w:val="101"/>
        </w:rPr>
        <w:t xml:space="preserve"> </w:t>
      </w:r>
      <w:r>
        <w:rPr>
          <w:spacing w:val="2"/>
        </w:rPr>
        <w:t>页</w:t>
      </w:r>
    </w:p>
    <w:p w14:paraId="3C06FEF9">
      <w:pPr>
        <w:pStyle w:val="2"/>
        <w:spacing w:before="25" w:line="227" w:lineRule="auto"/>
        <w:ind w:left="26"/>
      </w:pPr>
      <w:r>
        <w:rPr>
          <w:rFonts w:ascii="Calibri" w:hAnsi="Calibri" w:eastAsia="Calibri" w:cs="Calibri"/>
          <w:spacing w:val="2"/>
          <w:position w:val="6"/>
          <w:sz w:val="13"/>
          <w:szCs w:val="13"/>
        </w:rPr>
        <w:t>[15]</w:t>
      </w:r>
      <w:r>
        <w:rPr>
          <w:rFonts w:ascii="Calibri" w:hAnsi="Calibri" w:eastAsia="Calibri" w:cs="Calibri"/>
          <w:spacing w:val="8"/>
          <w:w w:val="102"/>
          <w:position w:val="6"/>
          <w:sz w:val="13"/>
          <w:szCs w:val="13"/>
        </w:rPr>
        <w:t xml:space="preserve">   </w:t>
      </w:r>
      <w:r>
        <w:rPr>
          <w:spacing w:val="2"/>
        </w:rPr>
        <w:t>孔尚任《桃花扇传奇二卷》，册号</w:t>
      </w:r>
      <w:r>
        <w:rPr>
          <w:spacing w:val="-29"/>
        </w:rPr>
        <w:t xml:space="preserve"> </w:t>
      </w:r>
      <w:r>
        <w:rPr>
          <w:rFonts w:ascii="Calibri" w:hAnsi="Calibri" w:eastAsia="Calibri" w:cs="Calibri"/>
          <w:spacing w:val="2"/>
        </w:rPr>
        <w:t>1</w:t>
      </w:r>
      <w:r>
        <w:rPr>
          <w:rFonts w:ascii="Calibri" w:hAnsi="Calibri" w:eastAsia="Calibri" w:cs="Calibri"/>
          <w:spacing w:val="-20"/>
        </w:rPr>
        <w:t xml:space="preserve"> </w:t>
      </w:r>
      <w:r>
        <w:rPr>
          <w:spacing w:val="2"/>
        </w:rPr>
        <w:t>，南京图书馆，第</w:t>
      </w:r>
      <w:r>
        <w:rPr>
          <w:spacing w:val="-28"/>
        </w:rPr>
        <w:t xml:space="preserve"> </w:t>
      </w:r>
      <w:r>
        <w:rPr>
          <w:rFonts w:ascii="Calibri" w:hAnsi="Calibri" w:eastAsia="Calibri" w:cs="Calibri"/>
          <w:spacing w:val="2"/>
        </w:rPr>
        <w:t>114</w:t>
      </w:r>
      <w:r>
        <w:rPr>
          <w:rFonts w:ascii="Calibri" w:hAnsi="Calibri" w:eastAsia="Calibri" w:cs="Calibri"/>
          <w:spacing w:val="23"/>
          <w:w w:val="101"/>
        </w:rPr>
        <w:t xml:space="preserve"> </w:t>
      </w:r>
      <w:r>
        <w:rPr>
          <w:spacing w:val="2"/>
        </w:rPr>
        <w:t>页</w:t>
      </w:r>
    </w:p>
    <w:p w14:paraId="15A08B4F">
      <w:pPr>
        <w:pStyle w:val="2"/>
        <w:spacing w:before="28" w:line="227" w:lineRule="auto"/>
        <w:ind w:left="26"/>
      </w:pPr>
      <w:r>
        <w:rPr>
          <w:rFonts w:ascii="Calibri" w:hAnsi="Calibri" w:eastAsia="Calibri" w:cs="Calibri"/>
          <w:spacing w:val="2"/>
          <w:position w:val="6"/>
          <w:sz w:val="13"/>
          <w:szCs w:val="13"/>
        </w:rPr>
        <w:t>[16]</w:t>
      </w:r>
      <w:r>
        <w:rPr>
          <w:rFonts w:ascii="Calibri" w:hAnsi="Calibri" w:eastAsia="Calibri" w:cs="Calibri"/>
          <w:spacing w:val="10"/>
          <w:w w:val="102"/>
          <w:position w:val="6"/>
          <w:sz w:val="13"/>
          <w:szCs w:val="13"/>
        </w:rPr>
        <w:t xml:space="preserve">   </w:t>
      </w:r>
      <w:r>
        <w:rPr>
          <w:spacing w:val="2"/>
        </w:rPr>
        <w:t>孔尚任《桃花扇传奇二卷》，册号</w:t>
      </w:r>
      <w:r>
        <w:rPr>
          <w:spacing w:val="-35"/>
        </w:rPr>
        <w:t xml:space="preserve"> </w:t>
      </w:r>
      <w:r>
        <w:rPr>
          <w:rFonts w:ascii="Calibri" w:hAnsi="Calibri" w:eastAsia="Calibri" w:cs="Calibri"/>
          <w:spacing w:val="2"/>
        </w:rPr>
        <w:t>2</w:t>
      </w:r>
      <w:r>
        <w:rPr>
          <w:rFonts w:ascii="Calibri" w:hAnsi="Calibri" w:eastAsia="Calibri" w:cs="Calibri"/>
          <w:spacing w:val="-20"/>
        </w:rPr>
        <w:t xml:space="preserve"> </w:t>
      </w:r>
      <w:r>
        <w:rPr>
          <w:spacing w:val="2"/>
        </w:rPr>
        <w:t>，南京图书馆，第</w:t>
      </w:r>
      <w:r>
        <w:rPr>
          <w:spacing w:val="-28"/>
        </w:rPr>
        <w:t xml:space="preserve"> </w:t>
      </w:r>
      <w:r>
        <w:rPr>
          <w:rFonts w:ascii="Calibri" w:hAnsi="Calibri" w:eastAsia="Calibri" w:cs="Calibri"/>
          <w:spacing w:val="2"/>
        </w:rPr>
        <w:t>176</w:t>
      </w:r>
      <w:r>
        <w:rPr>
          <w:rFonts w:ascii="Calibri" w:hAnsi="Calibri" w:eastAsia="Calibri" w:cs="Calibri"/>
          <w:spacing w:val="23"/>
          <w:w w:val="101"/>
        </w:rPr>
        <w:t xml:space="preserve"> </w:t>
      </w:r>
      <w:r>
        <w:rPr>
          <w:spacing w:val="2"/>
        </w:rPr>
        <w:t>页</w:t>
      </w:r>
    </w:p>
    <w:p w14:paraId="0ECBD595">
      <w:pPr>
        <w:pStyle w:val="2"/>
        <w:spacing w:before="25" w:line="227" w:lineRule="auto"/>
        <w:ind w:left="26"/>
      </w:pPr>
      <w:r>
        <w:rPr>
          <w:rFonts w:ascii="Calibri" w:hAnsi="Calibri" w:eastAsia="Calibri" w:cs="Calibri"/>
          <w:spacing w:val="2"/>
          <w:position w:val="6"/>
          <w:sz w:val="13"/>
          <w:szCs w:val="13"/>
        </w:rPr>
        <w:t>[17]</w:t>
      </w:r>
      <w:r>
        <w:rPr>
          <w:rFonts w:ascii="Calibri" w:hAnsi="Calibri" w:eastAsia="Calibri" w:cs="Calibri"/>
          <w:spacing w:val="13"/>
          <w:w w:val="102"/>
          <w:position w:val="6"/>
          <w:sz w:val="13"/>
          <w:szCs w:val="13"/>
        </w:rPr>
        <w:t xml:space="preserve">   </w:t>
      </w:r>
      <w:r>
        <w:rPr>
          <w:spacing w:val="2"/>
        </w:rPr>
        <w:t>孔尚任《桃花扇传奇二卷》，册号</w:t>
      </w:r>
      <w:r>
        <w:rPr>
          <w:spacing w:val="-37"/>
        </w:rPr>
        <w:t xml:space="preserve"> </w:t>
      </w:r>
      <w:r>
        <w:rPr>
          <w:rFonts w:ascii="Calibri" w:hAnsi="Calibri" w:eastAsia="Calibri" w:cs="Calibri"/>
          <w:spacing w:val="2"/>
        </w:rPr>
        <w:t>3</w:t>
      </w:r>
      <w:r>
        <w:rPr>
          <w:rFonts w:ascii="Calibri" w:hAnsi="Calibri" w:eastAsia="Calibri" w:cs="Calibri"/>
          <w:spacing w:val="-20"/>
        </w:rPr>
        <w:t xml:space="preserve"> </w:t>
      </w:r>
      <w:r>
        <w:rPr>
          <w:spacing w:val="2"/>
        </w:rPr>
        <w:t>，南京图书馆，第</w:t>
      </w:r>
      <w:r>
        <w:rPr>
          <w:spacing w:val="-35"/>
        </w:rPr>
        <w:t xml:space="preserve"> </w:t>
      </w:r>
      <w:r>
        <w:rPr>
          <w:rFonts w:ascii="Calibri" w:hAnsi="Calibri" w:eastAsia="Calibri" w:cs="Calibri"/>
          <w:spacing w:val="2"/>
        </w:rPr>
        <w:t>301</w:t>
      </w:r>
      <w:r>
        <w:rPr>
          <w:rFonts w:ascii="Calibri" w:hAnsi="Calibri" w:eastAsia="Calibri" w:cs="Calibri"/>
          <w:spacing w:val="23"/>
          <w:w w:val="101"/>
        </w:rPr>
        <w:t xml:space="preserve"> </w:t>
      </w:r>
      <w:r>
        <w:rPr>
          <w:spacing w:val="2"/>
        </w:rPr>
        <w:t>页</w:t>
      </w:r>
    </w:p>
    <w:p w14:paraId="3B4F9772">
      <w:pPr>
        <w:pStyle w:val="2"/>
        <w:spacing w:before="25" w:line="227" w:lineRule="auto"/>
        <w:ind w:left="26"/>
      </w:pPr>
      <w:r>
        <w:rPr>
          <w:rFonts w:ascii="Calibri" w:hAnsi="Calibri" w:eastAsia="Calibri" w:cs="Calibri"/>
          <w:spacing w:val="2"/>
          <w:position w:val="6"/>
          <w:sz w:val="13"/>
          <w:szCs w:val="13"/>
        </w:rPr>
        <w:t>[18]</w:t>
      </w:r>
      <w:r>
        <w:rPr>
          <w:rFonts w:ascii="Calibri" w:hAnsi="Calibri" w:eastAsia="Calibri" w:cs="Calibri"/>
          <w:spacing w:val="13"/>
          <w:w w:val="102"/>
          <w:position w:val="6"/>
          <w:sz w:val="13"/>
          <w:szCs w:val="13"/>
        </w:rPr>
        <w:t xml:space="preserve">   </w:t>
      </w:r>
      <w:r>
        <w:rPr>
          <w:spacing w:val="2"/>
        </w:rPr>
        <w:t>孔尚任《桃花扇传奇二卷》，册号</w:t>
      </w:r>
      <w:r>
        <w:rPr>
          <w:spacing w:val="-37"/>
        </w:rPr>
        <w:t xml:space="preserve"> </w:t>
      </w:r>
      <w:r>
        <w:rPr>
          <w:rFonts w:ascii="Calibri" w:hAnsi="Calibri" w:eastAsia="Calibri" w:cs="Calibri"/>
          <w:spacing w:val="2"/>
        </w:rPr>
        <w:t>3</w:t>
      </w:r>
      <w:r>
        <w:rPr>
          <w:rFonts w:ascii="Calibri" w:hAnsi="Calibri" w:eastAsia="Calibri" w:cs="Calibri"/>
          <w:spacing w:val="-20"/>
        </w:rPr>
        <w:t xml:space="preserve"> </w:t>
      </w:r>
      <w:r>
        <w:rPr>
          <w:spacing w:val="2"/>
        </w:rPr>
        <w:t>，南京图书馆，第</w:t>
      </w:r>
      <w:r>
        <w:rPr>
          <w:spacing w:val="-35"/>
        </w:rPr>
        <w:t xml:space="preserve"> </w:t>
      </w:r>
      <w:r>
        <w:rPr>
          <w:rFonts w:ascii="Calibri" w:hAnsi="Calibri" w:eastAsia="Calibri" w:cs="Calibri"/>
          <w:spacing w:val="2"/>
        </w:rPr>
        <w:t>302</w:t>
      </w:r>
      <w:r>
        <w:rPr>
          <w:rFonts w:ascii="Calibri" w:hAnsi="Calibri" w:eastAsia="Calibri" w:cs="Calibri"/>
          <w:spacing w:val="23"/>
          <w:w w:val="101"/>
        </w:rPr>
        <w:t xml:space="preserve"> </w:t>
      </w:r>
      <w:r>
        <w:rPr>
          <w:spacing w:val="2"/>
        </w:rPr>
        <w:t>页</w:t>
      </w:r>
    </w:p>
    <w:p w14:paraId="4BE9E134">
      <w:pPr>
        <w:pStyle w:val="2"/>
        <w:spacing w:before="28" w:line="227" w:lineRule="auto"/>
        <w:ind w:left="26"/>
      </w:pPr>
      <w:r>
        <w:rPr>
          <w:rFonts w:ascii="Calibri" w:hAnsi="Calibri" w:eastAsia="Calibri" w:cs="Calibri"/>
          <w:spacing w:val="2"/>
          <w:position w:val="6"/>
          <w:sz w:val="13"/>
          <w:szCs w:val="13"/>
        </w:rPr>
        <w:t>[19]</w:t>
      </w:r>
      <w:r>
        <w:rPr>
          <w:rFonts w:ascii="Calibri" w:hAnsi="Calibri" w:eastAsia="Calibri" w:cs="Calibri"/>
          <w:spacing w:val="13"/>
          <w:w w:val="102"/>
          <w:position w:val="6"/>
          <w:sz w:val="13"/>
          <w:szCs w:val="13"/>
        </w:rPr>
        <w:t xml:space="preserve">   </w:t>
      </w:r>
      <w:r>
        <w:rPr>
          <w:spacing w:val="2"/>
        </w:rPr>
        <w:t>孔尚任《桃花扇传奇二卷》，册号</w:t>
      </w:r>
      <w:r>
        <w:rPr>
          <w:spacing w:val="-37"/>
        </w:rPr>
        <w:t xml:space="preserve"> </w:t>
      </w:r>
      <w:r>
        <w:rPr>
          <w:rFonts w:ascii="Calibri" w:hAnsi="Calibri" w:eastAsia="Calibri" w:cs="Calibri"/>
          <w:spacing w:val="2"/>
        </w:rPr>
        <w:t>3</w:t>
      </w:r>
      <w:r>
        <w:rPr>
          <w:rFonts w:ascii="Calibri" w:hAnsi="Calibri" w:eastAsia="Calibri" w:cs="Calibri"/>
          <w:spacing w:val="-20"/>
        </w:rPr>
        <w:t xml:space="preserve"> </w:t>
      </w:r>
      <w:r>
        <w:rPr>
          <w:spacing w:val="2"/>
        </w:rPr>
        <w:t>，南京图书馆，第</w:t>
      </w:r>
      <w:r>
        <w:rPr>
          <w:spacing w:val="-35"/>
        </w:rPr>
        <w:t xml:space="preserve"> </w:t>
      </w:r>
      <w:r>
        <w:rPr>
          <w:rFonts w:ascii="Calibri" w:hAnsi="Calibri" w:eastAsia="Calibri" w:cs="Calibri"/>
          <w:spacing w:val="2"/>
        </w:rPr>
        <w:t>305</w:t>
      </w:r>
      <w:r>
        <w:rPr>
          <w:rFonts w:ascii="Calibri" w:hAnsi="Calibri" w:eastAsia="Calibri" w:cs="Calibri"/>
          <w:spacing w:val="23"/>
          <w:w w:val="101"/>
        </w:rPr>
        <w:t xml:space="preserve"> </w:t>
      </w:r>
      <w:r>
        <w:rPr>
          <w:spacing w:val="2"/>
        </w:rPr>
        <w:t>页</w:t>
      </w:r>
    </w:p>
    <w:p w14:paraId="04BF8A40">
      <w:pPr>
        <w:pStyle w:val="2"/>
        <w:spacing w:before="25" w:line="227" w:lineRule="auto"/>
        <w:ind w:left="26"/>
      </w:pPr>
      <w:r>
        <w:rPr>
          <w:rFonts w:ascii="Calibri" w:hAnsi="Calibri" w:eastAsia="Calibri" w:cs="Calibri"/>
          <w:spacing w:val="2"/>
          <w:position w:val="6"/>
          <w:sz w:val="13"/>
          <w:szCs w:val="13"/>
        </w:rPr>
        <w:t>[20]</w:t>
      </w:r>
      <w:r>
        <w:rPr>
          <w:rFonts w:ascii="Calibri" w:hAnsi="Calibri" w:eastAsia="Calibri" w:cs="Calibri"/>
          <w:spacing w:val="8"/>
          <w:w w:val="102"/>
          <w:position w:val="6"/>
          <w:sz w:val="13"/>
          <w:szCs w:val="13"/>
        </w:rPr>
        <w:t xml:space="preserve">   </w:t>
      </w:r>
      <w:r>
        <w:rPr>
          <w:spacing w:val="2"/>
        </w:rPr>
        <w:t>孔尚任《桃花扇传奇二卷》，册号</w:t>
      </w:r>
      <w:r>
        <w:rPr>
          <w:spacing w:val="-29"/>
        </w:rPr>
        <w:t xml:space="preserve"> </w:t>
      </w:r>
      <w:r>
        <w:rPr>
          <w:rFonts w:ascii="Calibri" w:hAnsi="Calibri" w:eastAsia="Calibri" w:cs="Calibri"/>
          <w:spacing w:val="2"/>
        </w:rPr>
        <w:t>1</w:t>
      </w:r>
      <w:r>
        <w:rPr>
          <w:rFonts w:ascii="Calibri" w:hAnsi="Calibri" w:eastAsia="Calibri" w:cs="Calibri"/>
          <w:spacing w:val="-20"/>
        </w:rPr>
        <w:t xml:space="preserve"> </w:t>
      </w:r>
      <w:r>
        <w:rPr>
          <w:spacing w:val="2"/>
        </w:rPr>
        <w:t>，南京图书馆，第</w:t>
      </w:r>
      <w:r>
        <w:rPr>
          <w:spacing w:val="-28"/>
        </w:rPr>
        <w:t xml:space="preserve"> </w:t>
      </w:r>
      <w:r>
        <w:rPr>
          <w:rFonts w:ascii="Calibri" w:hAnsi="Calibri" w:eastAsia="Calibri" w:cs="Calibri"/>
          <w:spacing w:val="2"/>
        </w:rPr>
        <w:t>130</w:t>
      </w:r>
      <w:r>
        <w:rPr>
          <w:rFonts w:ascii="Calibri" w:hAnsi="Calibri" w:eastAsia="Calibri" w:cs="Calibri"/>
          <w:spacing w:val="23"/>
          <w:w w:val="101"/>
        </w:rPr>
        <w:t xml:space="preserve"> </w:t>
      </w:r>
      <w:r>
        <w:rPr>
          <w:spacing w:val="2"/>
        </w:rPr>
        <w:t>页</w:t>
      </w:r>
    </w:p>
    <w:p w14:paraId="3CB20012">
      <w:pPr>
        <w:pStyle w:val="2"/>
        <w:spacing w:before="25" w:line="227" w:lineRule="auto"/>
        <w:ind w:left="26"/>
      </w:pPr>
      <w:r>
        <w:rPr>
          <w:rFonts w:ascii="Calibri" w:hAnsi="Calibri" w:eastAsia="Calibri" w:cs="Calibri"/>
          <w:spacing w:val="2"/>
          <w:position w:val="6"/>
          <w:sz w:val="13"/>
          <w:szCs w:val="13"/>
        </w:rPr>
        <w:t>[21]</w:t>
      </w:r>
      <w:r>
        <w:rPr>
          <w:rFonts w:ascii="Calibri" w:hAnsi="Calibri" w:eastAsia="Calibri" w:cs="Calibri"/>
          <w:spacing w:val="13"/>
          <w:w w:val="102"/>
          <w:position w:val="6"/>
          <w:sz w:val="13"/>
          <w:szCs w:val="13"/>
        </w:rPr>
        <w:t xml:space="preserve">   </w:t>
      </w:r>
      <w:r>
        <w:rPr>
          <w:spacing w:val="2"/>
        </w:rPr>
        <w:t>孔尚任《桃花扇传奇二卷》，册号</w:t>
      </w:r>
      <w:r>
        <w:rPr>
          <w:spacing w:val="-37"/>
        </w:rPr>
        <w:t xml:space="preserve"> </w:t>
      </w:r>
      <w:r>
        <w:rPr>
          <w:rFonts w:ascii="Calibri" w:hAnsi="Calibri" w:eastAsia="Calibri" w:cs="Calibri"/>
          <w:spacing w:val="2"/>
        </w:rPr>
        <w:t>3</w:t>
      </w:r>
      <w:r>
        <w:rPr>
          <w:rFonts w:ascii="Calibri" w:hAnsi="Calibri" w:eastAsia="Calibri" w:cs="Calibri"/>
          <w:spacing w:val="-20"/>
        </w:rPr>
        <w:t xml:space="preserve"> </w:t>
      </w:r>
      <w:r>
        <w:rPr>
          <w:spacing w:val="2"/>
        </w:rPr>
        <w:t>，南京图书馆，第</w:t>
      </w:r>
      <w:r>
        <w:rPr>
          <w:spacing w:val="-35"/>
        </w:rPr>
        <w:t xml:space="preserve"> </w:t>
      </w:r>
      <w:r>
        <w:rPr>
          <w:rFonts w:ascii="Calibri" w:hAnsi="Calibri" w:eastAsia="Calibri" w:cs="Calibri"/>
          <w:spacing w:val="2"/>
        </w:rPr>
        <w:t>307</w:t>
      </w:r>
      <w:r>
        <w:rPr>
          <w:rFonts w:ascii="Calibri" w:hAnsi="Calibri" w:eastAsia="Calibri" w:cs="Calibri"/>
          <w:spacing w:val="23"/>
          <w:w w:val="101"/>
        </w:rPr>
        <w:t xml:space="preserve"> </w:t>
      </w:r>
      <w:r>
        <w:rPr>
          <w:spacing w:val="2"/>
        </w:rPr>
        <w:t>页</w:t>
      </w:r>
    </w:p>
    <w:p w14:paraId="269D39A7">
      <w:pPr>
        <w:pStyle w:val="2"/>
        <w:spacing w:before="28" w:line="227" w:lineRule="auto"/>
        <w:ind w:left="26"/>
      </w:pPr>
      <w:r>
        <w:rPr>
          <w:rFonts w:ascii="Calibri" w:hAnsi="Calibri" w:eastAsia="Calibri" w:cs="Calibri"/>
          <w:spacing w:val="2"/>
          <w:position w:val="6"/>
          <w:sz w:val="13"/>
          <w:szCs w:val="13"/>
        </w:rPr>
        <w:t>[22]</w:t>
      </w:r>
      <w:r>
        <w:rPr>
          <w:rFonts w:ascii="Calibri" w:hAnsi="Calibri" w:eastAsia="Calibri" w:cs="Calibri"/>
          <w:spacing w:val="13"/>
          <w:w w:val="102"/>
          <w:position w:val="6"/>
          <w:sz w:val="13"/>
          <w:szCs w:val="13"/>
        </w:rPr>
        <w:t xml:space="preserve">   </w:t>
      </w:r>
      <w:r>
        <w:rPr>
          <w:spacing w:val="2"/>
        </w:rPr>
        <w:t>孔尚任《桃花扇传奇二卷》，册号</w:t>
      </w:r>
      <w:r>
        <w:rPr>
          <w:spacing w:val="-37"/>
        </w:rPr>
        <w:t xml:space="preserve"> </w:t>
      </w:r>
      <w:r>
        <w:rPr>
          <w:rFonts w:ascii="Calibri" w:hAnsi="Calibri" w:eastAsia="Calibri" w:cs="Calibri"/>
          <w:spacing w:val="2"/>
        </w:rPr>
        <w:t>3</w:t>
      </w:r>
      <w:r>
        <w:rPr>
          <w:rFonts w:ascii="Calibri" w:hAnsi="Calibri" w:eastAsia="Calibri" w:cs="Calibri"/>
          <w:spacing w:val="-20"/>
        </w:rPr>
        <w:t xml:space="preserve"> </w:t>
      </w:r>
      <w:r>
        <w:rPr>
          <w:spacing w:val="2"/>
        </w:rPr>
        <w:t>，南京图书馆，第</w:t>
      </w:r>
      <w:r>
        <w:rPr>
          <w:spacing w:val="-35"/>
        </w:rPr>
        <w:t xml:space="preserve"> </w:t>
      </w:r>
      <w:r>
        <w:rPr>
          <w:rFonts w:ascii="Calibri" w:hAnsi="Calibri" w:eastAsia="Calibri" w:cs="Calibri"/>
          <w:spacing w:val="2"/>
        </w:rPr>
        <w:t>304</w:t>
      </w:r>
      <w:r>
        <w:rPr>
          <w:rFonts w:ascii="Calibri" w:hAnsi="Calibri" w:eastAsia="Calibri" w:cs="Calibri"/>
          <w:spacing w:val="23"/>
          <w:w w:val="101"/>
        </w:rPr>
        <w:t xml:space="preserve"> </w:t>
      </w:r>
      <w:r>
        <w:rPr>
          <w:spacing w:val="2"/>
        </w:rPr>
        <w:t>页</w:t>
      </w:r>
    </w:p>
    <w:p w14:paraId="46A18996">
      <w:pPr>
        <w:pStyle w:val="2"/>
        <w:spacing w:before="25" w:line="227" w:lineRule="auto"/>
        <w:ind w:left="26"/>
      </w:pPr>
      <w:r>
        <w:rPr>
          <w:rFonts w:ascii="Calibri" w:hAnsi="Calibri" w:eastAsia="Calibri" w:cs="Calibri"/>
          <w:spacing w:val="2"/>
          <w:position w:val="6"/>
          <w:sz w:val="13"/>
          <w:szCs w:val="13"/>
        </w:rPr>
        <w:t>[23]</w:t>
      </w:r>
      <w:r>
        <w:rPr>
          <w:rFonts w:ascii="Calibri" w:hAnsi="Calibri" w:eastAsia="Calibri" w:cs="Calibri"/>
          <w:spacing w:val="13"/>
          <w:w w:val="102"/>
          <w:position w:val="6"/>
          <w:sz w:val="13"/>
          <w:szCs w:val="13"/>
        </w:rPr>
        <w:t xml:space="preserve">   </w:t>
      </w:r>
      <w:r>
        <w:rPr>
          <w:spacing w:val="2"/>
        </w:rPr>
        <w:t>孔尚任《桃花扇传奇二卷》，册号</w:t>
      </w:r>
      <w:r>
        <w:rPr>
          <w:spacing w:val="-37"/>
        </w:rPr>
        <w:t xml:space="preserve"> </w:t>
      </w:r>
      <w:r>
        <w:rPr>
          <w:rFonts w:ascii="Calibri" w:hAnsi="Calibri" w:eastAsia="Calibri" w:cs="Calibri"/>
          <w:spacing w:val="2"/>
        </w:rPr>
        <w:t>3</w:t>
      </w:r>
      <w:r>
        <w:rPr>
          <w:rFonts w:ascii="Calibri" w:hAnsi="Calibri" w:eastAsia="Calibri" w:cs="Calibri"/>
          <w:spacing w:val="-20"/>
        </w:rPr>
        <w:t xml:space="preserve"> </w:t>
      </w:r>
      <w:r>
        <w:rPr>
          <w:spacing w:val="2"/>
        </w:rPr>
        <w:t>，南京图书馆，第</w:t>
      </w:r>
      <w:r>
        <w:rPr>
          <w:spacing w:val="-35"/>
        </w:rPr>
        <w:t xml:space="preserve"> </w:t>
      </w:r>
      <w:r>
        <w:rPr>
          <w:rFonts w:ascii="Calibri" w:hAnsi="Calibri" w:eastAsia="Calibri" w:cs="Calibri"/>
          <w:spacing w:val="2"/>
        </w:rPr>
        <w:t>307</w:t>
      </w:r>
      <w:r>
        <w:rPr>
          <w:rFonts w:ascii="Calibri" w:hAnsi="Calibri" w:eastAsia="Calibri" w:cs="Calibri"/>
          <w:spacing w:val="23"/>
          <w:w w:val="101"/>
        </w:rPr>
        <w:t xml:space="preserve"> </w:t>
      </w:r>
      <w:r>
        <w:rPr>
          <w:spacing w:val="2"/>
        </w:rPr>
        <w:t>页</w:t>
      </w:r>
    </w:p>
    <w:p w14:paraId="5E917744">
      <w:pPr>
        <w:pStyle w:val="2"/>
        <w:spacing w:before="25" w:line="223" w:lineRule="auto"/>
        <w:ind w:left="26"/>
        <w:rPr>
          <w:rFonts w:ascii="Calibri" w:hAnsi="Calibri" w:eastAsia="Calibri" w:cs="Calibri"/>
        </w:rPr>
      </w:pPr>
      <w:r>
        <w:rPr>
          <w:rFonts w:ascii="Calibri" w:hAnsi="Calibri" w:eastAsia="Calibri" w:cs="Calibri"/>
          <w:spacing w:val="5"/>
          <w:position w:val="6"/>
          <w:sz w:val="13"/>
          <w:szCs w:val="13"/>
        </w:rPr>
        <w:t xml:space="preserve">[24]    </w:t>
      </w:r>
      <w:r>
        <w:rPr>
          <w:spacing w:val="5"/>
        </w:rPr>
        <w:t>陈从周</w:t>
      </w:r>
      <w:r>
        <w:rPr>
          <w:rFonts w:ascii="Calibri" w:hAnsi="Calibri" w:eastAsia="Calibri" w:cs="Calibri"/>
          <w:spacing w:val="5"/>
        </w:rPr>
        <w:t>.</w:t>
      </w:r>
      <w:r>
        <w:rPr>
          <w:spacing w:val="5"/>
        </w:rPr>
        <w:t>徐志摩年谱</w:t>
      </w:r>
      <w:r>
        <w:rPr>
          <w:spacing w:val="-21"/>
        </w:rPr>
        <w:t xml:space="preserve"> </w:t>
      </w:r>
      <w:r>
        <w:rPr>
          <w:spacing w:val="5"/>
        </w:rPr>
        <w:t>·书带集</w:t>
      </w:r>
      <w:r>
        <w:rPr>
          <w:rFonts w:ascii="Calibri" w:hAnsi="Calibri" w:eastAsia="Calibri" w:cs="Calibri"/>
          <w:spacing w:val="5"/>
        </w:rPr>
        <w:t>[M].</w:t>
      </w:r>
      <w:r>
        <w:rPr>
          <w:spacing w:val="5"/>
        </w:rPr>
        <w:t>南京：江苏</w:t>
      </w:r>
      <w:r>
        <w:rPr>
          <w:spacing w:val="4"/>
        </w:rPr>
        <w:t>凤凰文艺出版社，</w:t>
      </w:r>
      <w:r>
        <w:rPr>
          <w:rFonts w:ascii="Calibri" w:hAnsi="Calibri" w:eastAsia="Calibri" w:cs="Calibri"/>
          <w:spacing w:val="4"/>
        </w:rPr>
        <w:t>2015</w:t>
      </w:r>
      <w:r>
        <w:rPr>
          <w:spacing w:val="4"/>
        </w:rPr>
        <w:t>：</w:t>
      </w:r>
      <w:r>
        <w:rPr>
          <w:rFonts w:ascii="Calibri" w:hAnsi="Calibri" w:eastAsia="Calibri" w:cs="Calibri"/>
          <w:spacing w:val="4"/>
        </w:rPr>
        <w:t>222</w:t>
      </w:r>
    </w:p>
    <w:p w14:paraId="03AA61B7">
      <w:pPr>
        <w:spacing w:line="223" w:lineRule="auto"/>
        <w:rPr>
          <w:rFonts w:ascii="Calibri" w:hAnsi="Calibri" w:eastAsia="Calibri" w:cs="Calibri"/>
        </w:rPr>
        <w:sectPr>
          <w:pgSz w:w="11906" w:h="16839"/>
          <w:pgMar w:top="400" w:right="1731" w:bottom="400" w:left="1785" w:header="0" w:footer="0" w:gutter="0"/>
          <w:cols w:space="720" w:num="1"/>
        </w:sectPr>
      </w:pPr>
    </w:p>
    <w:p w14:paraId="76695361">
      <w:pPr>
        <w:spacing w:line="244" w:lineRule="auto"/>
        <w:rPr>
          <w:rFonts w:ascii="Arial"/>
          <w:sz w:val="21"/>
        </w:rPr>
      </w:pPr>
    </w:p>
    <w:p w14:paraId="3372F299">
      <w:pPr>
        <w:spacing w:line="244" w:lineRule="auto"/>
        <w:rPr>
          <w:rFonts w:ascii="Arial"/>
          <w:sz w:val="21"/>
        </w:rPr>
      </w:pPr>
    </w:p>
    <w:p w14:paraId="6EC1E9C6">
      <w:pPr>
        <w:spacing w:line="244" w:lineRule="auto"/>
        <w:rPr>
          <w:rFonts w:ascii="Arial"/>
          <w:sz w:val="21"/>
        </w:rPr>
      </w:pPr>
    </w:p>
    <w:p w14:paraId="7F65B507">
      <w:pPr>
        <w:spacing w:line="244" w:lineRule="auto"/>
        <w:rPr>
          <w:rFonts w:ascii="Arial"/>
          <w:sz w:val="21"/>
        </w:rPr>
      </w:pPr>
    </w:p>
    <w:p w14:paraId="2836E0F2">
      <w:pPr>
        <w:spacing w:line="244" w:lineRule="auto"/>
        <w:rPr>
          <w:rFonts w:ascii="Arial"/>
          <w:sz w:val="21"/>
        </w:rPr>
      </w:pPr>
    </w:p>
    <w:p w14:paraId="6F15376D">
      <w:pPr>
        <w:spacing w:line="244" w:lineRule="auto"/>
        <w:rPr>
          <w:rFonts w:ascii="Arial"/>
          <w:sz w:val="21"/>
        </w:rPr>
      </w:pPr>
    </w:p>
    <w:p w14:paraId="6172DD74">
      <w:pPr>
        <w:spacing w:line="244" w:lineRule="auto"/>
        <w:rPr>
          <w:rFonts w:ascii="Arial"/>
          <w:sz w:val="21"/>
        </w:rPr>
      </w:pPr>
    </w:p>
    <w:p w14:paraId="2F5A4364">
      <w:pPr>
        <w:spacing w:line="244" w:lineRule="auto"/>
        <w:rPr>
          <w:rFonts w:ascii="Arial"/>
          <w:sz w:val="21"/>
        </w:rPr>
      </w:pPr>
    </w:p>
    <w:p w14:paraId="1FDD12D4">
      <w:pPr>
        <w:spacing w:line="244" w:lineRule="auto"/>
        <w:rPr>
          <w:rFonts w:ascii="Arial"/>
          <w:sz w:val="21"/>
        </w:rPr>
      </w:pPr>
    </w:p>
    <w:p w14:paraId="0CFAF616">
      <w:pPr>
        <w:spacing w:line="245" w:lineRule="auto"/>
        <w:rPr>
          <w:rFonts w:ascii="Arial"/>
          <w:sz w:val="21"/>
        </w:rPr>
      </w:pPr>
    </w:p>
    <w:p w14:paraId="741ECECE">
      <w:pPr>
        <w:spacing w:line="245" w:lineRule="auto"/>
        <w:rPr>
          <w:rFonts w:ascii="Arial"/>
          <w:sz w:val="21"/>
        </w:rPr>
      </w:pPr>
    </w:p>
    <w:p w14:paraId="4492702A">
      <w:pPr>
        <w:spacing w:line="245" w:lineRule="auto"/>
        <w:rPr>
          <w:rFonts w:ascii="Arial"/>
          <w:sz w:val="21"/>
        </w:rPr>
      </w:pPr>
    </w:p>
    <w:p w14:paraId="131904E7">
      <w:pPr>
        <w:spacing w:line="245" w:lineRule="auto"/>
        <w:rPr>
          <w:rFonts w:ascii="Arial"/>
          <w:sz w:val="21"/>
        </w:rPr>
      </w:pPr>
    </w:p>
    <w:p w14:paraId="628B62CC">
      <w:pPr>
        <w:spacing w:line="245" w:lineRule="auto"/>
        <w:rPr>
          <w:rFonts w:ascii="Arial"/>
          <w:sz w:val="21"/>
        </w:rPr>
      </w:pPr>
    </w:p>
    <w:p w14:paraId="52D9A38B">
      <w:pPr>
        <w:spacing w:line="245" w:lineRule="auto"/>
        <w:rPr>
          <w:rFonts w:ascii="Arial"/>
          <w:sz w:val="21"/>
        </w:rPr>
      </w:pPr>
    </w:p>
    <w:p w14:paraId="0765E007">
      <w:pPr>
        <w:spacing w:line="245" w:lineRule="auto"/>
        <w:rPr>
          <w:rFonts w:ascii="Arial"/>
          <w:sz w:val="21"/>
        </w:rPr>
      </w:pPr>
    </w:p>
    <w:p w14:paraId="19FA281F">
      <w:pPr>
        <w:spacing w:line="8169" w:lineRule="exact"/>
      </w:pPr>
      <w:r>
        <w:rPr>
          <w:position w:val="-163"/>
        </w:rPr>
        <w:drawing>
          <wp:inline distT="0" distB="0" distL="0" distR="0">
            <wp:extent cx="7560310" cy="5186680"/>
            <wp:effectExtent l="0" t="0" r="0" b="0"/>
            <wp:docPr id="70" name="IM 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 70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7560943" cy="51873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E0C0F3">
      <w:pPr>
        <w:spacing w:line="8169" w:lineRule="exact"/>
        <w:sectPr>
          <w:pgSz w:w="11907" w:h="16840"/>
          <w:pgMar w:top="400" w:right="0" w:bottom="400" w:left="0" w:header="0" w:footer="0" w:gutter="0"/>
          <w:cols w:space="720" w:num="1"/>
        </w:sectPr>
      </w:pPr>
    </w:p>
    <w:p w14:paraId="47D7059F">
      <w:pPr>
        <w:spacing w:line="16032" w:lineRule="exact"/>
      </w:pPr>
      <w:r>
        <w:rPr>
          <w:position w:val="-320"/>
        </w:rPr>
        <w:drawing>
          <wp:inline distT="0" distB="0" distL="0" distR="0">
            <wp:extent cx="7560310" cy="10180320"/>
            <wp:effectExtent l="0" t="0" r="0" b="0"/>
            <wp:docPr id="72" name="IM 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 72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7560943" cy="10180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F098C2">
      <w:pPr>
        <w:spacing w:line="16032" w:lineRule="exact"/>
        <w:sectPr>
          <w:pgSz w:w="11907" w:h="16840"/>
          <w:pgMar w:top="398" w:right="0" w:bottom="398" w:left="0" w:header="0" w:footer="0" w:gutter="0"/>
          <w:cols w:space="720" w:num="1"/>
        </w:sectPr>
      </w:pPr>
    </w:p>
    <w:p w14:paraId="79C79760">
      <w:pPr>
        <w:spacing w:line="16032" w:lineRule="exact"/>
      </w:pPr>
      <w:r>
        <w:rPr>
          <w:position w:val="-320"/>
        </w:rPr>
        <w:drawing>
          <wp:inline distT="0" distB="0" distL="0" distR="0">
            <wp:extent cx="7560310" cy="10180320"/>
            <wp:effectExtent l="0" t="0" r="0" b="0"/>
            <wp:docPr id="74" name="IM 7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 74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7560943" cy="10180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9C2999">
      <w:pPr>
        <w:spacing w:line="16032" w:lineRule="exact"/>
        <w:sectPr>
          <w:pgSz w:w="11907" w:h="16840"/>
          <w:pgMar w:top="398" w:right="0" w:bottom="398" w:left="0" w:header="0" w:footer="0" w:gutter="0"/>
          <w:cols w:space="720" w:num="1"/>
        </w:sectPr>
      </w:pPr>
    </w:p>
    <w:p w14:paraId="30D85332">
      <w:pPr>
        <w:spacing w:line="16827" w:lineRule="exact"/>
      </w:pPr>
      <w:r>
        <w:rPr>
          <w:position w:val="-336"/>
        </w:rPr>
        <w:drawing>
          <wp:inline distT="0" distB="0" distL="0" distR="0">
            <wp:extent cx="7278370" cy="10685145"/>
            <wp:effectExtent l="0" t="0" r="0" b="0"/>
            <wp:docPr id="76" name="IM 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 76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7278751" cy="10685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7" w:h="16840"/>
      <w:pgMar w:top="1" w:right="222" w:bottom="1" w:left="222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mbria Math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03C6F2"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7D3899">
    <w:pPr>
      <w:spacing w:line="14" w:lineRule="auto"/>
      <w:rPr>
        <w:rFonts w:ascii="Arial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8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1D2E501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宋体" w:hAnsi="宋体" w:eastAsia="宋体" w:cs="宋体"/>
      <w:sz w:val="20"/>
      <w:szCs w:val="20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png"/><Relationship Id="rId8" Type="http://schemas.openxmlformats.org/officeDocument/2006/relationships/image" Target="media/image1.png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1" Type="http://schemas.openxmlformats.org/officeDocument/2006/relationships/fontTable" Target="fontTable.xml"/><Relationship Id="rId30" Type="http://schemas.openxmlformats.org/officeDocument/2006/relationships/customXml" Target="../customXml/item1.xml"/><Relationship Id="rId3" Type="http://schemas.openxmlformats.org/officeDocument/2006/relationships/footnotes" Target="footnotes.xml"/><Relationship Id="rId29" Type="http://schemas.openxmlformats.org/officeDocument/2006/relationships/image" Target="media/image22.png"/><Relationship Id="rId28" Type="http://schemas.openxmlformats.org/officeDocument/2006/relationships/image" Target="media/image21.png"/><Relationship Id="rId27" Type="http://schemas.openxmlformats.org/officeDocument/2006/relationships/image" Target="media/image20.png"/><Relationship Id="rId26" Type="http://schemas.openxmlformats.org/officeDocument/2006/relationships/image" Target="media/image19.png"/><Relationship Id="rId25" Type="http://schemas.openxmlformats.org/officeDocument/2006/relationships/image" Target="media/image18.jpeg"/><Relationship Id="rId24" Type="http://schemas.openxmlformats.org/officeDocument/2006/relationships/image" Target="media/image17.jpeg"/><Relationship Id="rId23" Type="http://schemas.openxmlformats.org/officeDocument/2006/relationships/image" Target="media/image16.jpeg"/><Relationship Id="rId22" Type="http://schemas.openxmlformats.org/officeDocument/2006/relationships/image" Target="media/image15.jpeg"/><Relationship Id="rId21" Type="http://schemas.openxmlformats.org/officeDocument/2006/relationships/image" Target="media/image14.png"/><Relationship Id="rId20" Type="http://schemas.openxmlformats.org/officeDocument/2006/relationships/image" Target="media/image13.jpeg"/><Relationship Id="rId2" Type="http://schemas.openxmlformats.org/officeDocument/2006/relationships/settings" Target="settings.xml"/><Relationship Id="rId19" Type="http://schemas.openxmlformats.org/officeDocument/2006/relationships/image" Target="media/image12.jpeg"/><Relationship Id="rId18" Type="http://schemas.openxmlformats.org/officeDocument/2006/relationships/image" Target="media/image11.jpeg"/><Relationship Id="rId17" Type="http://schemas.openxmlformats.org/officeDocument/2006/relationships/image" Target="media/image10.jpeg"/><Relationship Id="rId16" Type="http://schemas.openxmlformats.org/officeDocument/2006/relationships/image" Target="media/image9.png"/><Relationship Id="rId15" Type="http://schemas.openxmlformats.org/officeDocument/2006/relationships/image" Target="media/image8.jpeg"/><Relationship Id="rId14" Type="http://schemas.openxmlformats.org/officeDocument/2006/relationships/image" Target="media/image7.jpeg"/><Relationship Id="rId13" Type="http://schemas.openxmlformats.org/officeDocument/2006/relationships/image" Target="media/image6.jpeg"/><Relationship Id="rId12" Type="http://schemas.openxmlformats.org/officeDocument/2006/relationships/image" Target="media/image5.jpeg"/><Relationship Id="rId11" Type="http://schemas.openxmlformats.org/officeDocument/2006/relationships/image" Target="media/image4.jpeg"/><Relationship Id="rId10" Type="http://schemas.openxmlformats.org/officeDocument/2006/relationships/image" Target="media/image3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/>
    <customShpInfo spid="_x0000_s1028"/>
    <customShpInfo spid="_x0000_s1029"/>
    <customShpInfo spid="_x0000_s1027"/>
    <customShpInfo spid="_x0000_s1030"/>
    <customShpInfo spid="_x0000_s1031"/>
    <customShpInfo spid="_x0000_s1032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15</Pages>
  <Words>12299</Words>
  <Characters>12859</Characters>
  <TotalTime>0</TotalTime>
  <ScaleCrop>false</ScaleCrop>
  <LinksUpToDate>false</LinksUpToDate>
  <CharactersWithSpaces>13853</CharactersWithSpaces>
  <Application>WPS Office_12.1.0.20784_F1E327BC-269C-435d-A152-05C5408002CA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2025-04-17T10:03:00Z</dcterms:created>
  <dc:creator>王雨辰</dc:creator>
  <cp:lastModifiedBy>迷儿</cp:lastModifiedBy>
  <dcterms:modified xsi:type="dcterms:W3CDTF">2025-04-17T02:05:29Z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2025-04-17T10:05:06Z</vt:filetime>
  </property>
  <property fmtid="{D5CDD505-2E9C-101B-9397-08002B2CF9AE}" pid="4" name="KSOTemplateDocerSaveRecord">
    <vt:lpwstr>eyJoZGlkIjoiN2E2NjdkYmNmNzBkNTNmMDgzZDNmZDdkNjVhZmJlMDIiLCJ1c2VySWQiOiIzMzM5ODUzNDEifQ==</vt:lpwstr>
  </property>
  <property fmtid="{D5CDD505-2E9C-101B-9397-08002B2CF9AE}" pid="5" name="KSOProductBuildVer">
    <vt:lpwstr>2052-12.1.0.20784</vt:lpwstr>
  </property>
  <property fmtid="{D5CDD505-2E9C-101B-9397-08002B2CF9AE}" pid="6" name="ICV">
    <vt:lpwstr>7491E38CC29847769E39C77BF076840C_12</vt:lpwstr>
  </property>
</Properties>
</file>