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20" w:lineRule="exact"/>
        <w:jc w:val="center"/>
        <w:rPr>
          <w:rFonts w:ascii="黑体" w:hAnsi="宋体" w:eastAsia="黑体"/>
          <w:sz w:val="32"/>
          <w:szCs w:val="32"/>
        </w:rPr>
      </w:pPr>
      <w:r>
        <w:rPr>
          <w:rFonts w:hint="eastAsia" w:ascii="黑体" w:hAnsi="宋体" w:eastAsia="黑体"/>
          <w:sz w:val="32"/>
          <w:szCs w:val="32"/>
        </w:rPr>
        <w:t>基于ZigBee技术的智能信号灯清洗系统设计</w:t>
      </w:r>
    </w:p>
    <w:p>
      <w:pPr>
        <w:spacing w:line="320" w:lineRule="exact"/>
        <w:jc w:val="center"/>
        <w:rPr>
          <w:rFonts w:ascii="宋体" w:hAnsi="宋体"/>
          <w:sz w:val="21"/>
          <w:szCs w:val="21"/>
        </w:rPr>
      </w:pPr>
      <w:r>
        <w:rPr>
          <w:rFonts w:hint="eastAsia" w:ascii="宋体" w:hAnsi="宋体"/>
          <w:sz w:val="21"/>
          <w:szCs w:val="21"/>
        </w:rPr>
        <w:t>张静，施丽莎，陈珊珊</w:t>
      </w:r>
    </w:p>
    <w:p>
      <w:pPr>
        <w:spacing w:line="320" w:lineRule="exact"/>
        <w:jc w:val="center"/>
        <w:rPr>
          <w:rFonts w:ascii="宋体" w:hAnsi="宋体"/>
          <w:sz w:val="21"/>
          <w:szCs w:val="21"/>
        </w:rPr>
      </w:pPr>
      <w:r>
        <w:rPr>
          <w:rFonts w:hint="eastAsia" w:ascii="宋体" w:hAnsi="宋体"/>
          <w:sz w:val="21"/>
          <w:szCs w:val="21"/>
        </w:rPr>
        <w:t>（南京林业大学 汽车与交通工程学院 江苏 南京 210037）</w:t>
      </w:r>
    </w:p>
    <w:p>
      <w:pPr>
        <w:spacing w:line="320" w:lineRule="exact"/>
        <w:jc w:val="center"/>
        <w:rPr>
          <w:rFonts w:ascii="宋体" w:hAnsi="宋体"/>
          <w:sz w:val="21"/>
          <w:szCs w:val="21"/>
        </w:rPr>
      </w:pPr>
    </w:p>
    <w:p>
      <w:pPr>
        <w:spacing w:line="320" w:lineRule="exact"/>
        <w:rPr>
          <w:rFonts w:ascii="黑体" w:hAnsi="宋体" w:eastAsia="黑体"/>
          <w:sz w:val="21"/>
          <w:szCs w:val="21"/>
        </w:rPr>
      </w:pPr>
      <w:r>
        <w:rPr>
          <w:rFonts w:hint="eastAsia" w:ascii="黑体" w:hAnsi="宋体" w:eastAsia="黑体"/>
          <w:sz w:val="21"/>
          <w:szCs w:val="21"/>
        </w:rPr>
        <w:t>摘要</w:t>
      </w:r>
      <w:r>
        <w:rPr>
          <w:rFonts w:hint="eastAsia" w:ascii="宋体" w:hAnsi="宋体"/>
          <w:sz w:val="21"/>
          <w:szCs w:val="21"/>
        </w:rPr>
        <w:t>：</w:t>
      </w:r>
      <w:r>
        <w:rPr>
          <w:rFonts w:hint="eastAsia" w:ascii="黑体" w:hAnsi="宋体" w:eastAsia="黑体"/>
          <w:sz w:val="21"/>
          <w:szCs w:val="21"/>
        </w:rPr>
        <w:t>目前交通信号灯的清洗基本依靠人为清洗，不仅耗时、费力而且会阻断正常交通。本文拟以MCU为核心，基于</w:t>
      </w:r>
      <w:r>
        <w:rPr>
          <w:rFonts w:hint="eastAsia" w:ascii="黑体" w:eastAsia="黑体"/>
          <w:sz w:val="21"/>
          <w:szCs w:val="21"/>
        </w:rPr>
        <w:t>Zig</w:t>
      </w:r>
      <w:r>
        <w:rPr>
          <w:rFonts w:hint="eastAsia" w:ascii="黑体" w:eastAsia="黑体"/>
          <w:sz w:val="21"/>
          <w:szCs w:val="21"/>
          <w:lang w:val="en-US" w:eastAsia="zh-CN"/>
        </w:rPr>
        <w:t>B</w:t>
      </w:r>
      <w:r>
        <w:rPr>
          <w:rFonts w:hint="eastAsia" w:ascii="黑体" w:eastAsia="黑体"/>
          <w:sz w:val="21"/>
          <w:szCs w:val="21"/>
        </w:rPr>
        <w:t>ee</w:t>
      </w:r>
      <w:r>
        <w:rPr>
          <w:rFonts w:hint="eastAsia" w:ascii="黑体" w:hAnsi="宋体" w:eastAsia="黑体"/>
          <w:sz w:val="21"/>
          <w:szCs w:val="21"/>
        </w:rPr>
        <w:t>技术，设计一种包括定时清洗、自诊断清洗功能在内的自动清洗系统。该</w:t>
      </w:r>
      <w:r>
        <w:rPr>
          <w:rStyle w:val="16"/>
          <w:rFonts w:hint="eastAsia" w:ascii="黑体" w:eastAsia="黑体"/>
          <w:color w:val="000000"/>
          <w:sz w:val="21"/>
          <w:szCs w:val="21"/>
        </w:rPr>
        <w:t>系统可实现：利用定时模块实现定时清洗；运用光传感器技术实现信号灯亮度实时测量，当光强数据低于设定值时自动喷水进行自动清洗。</w:t>
      </w:r>
    </w:p>
    <w:p>
      <w:pPr>
        <w:spacing w:line="320" w:lineRule="exact"/>
        <w:rPr>
          <w:rFonts w:ascii="黑体" w:eastAsia="黑体"/>
          <w:sz w:val="21"/>
          <w:szCs w:val="21"/>
        </w:rPr>
      </w:pPr>
      <w:r>
        <w:rPr>
          <w:rFonts w:hint="eastAsia" w:ascii="黑体" w:hAnsi="宋体" w:eastAsia="黑体"/>
          <w:sz w:val="21"/>
          <w:szCs w:val="21"/>
        </w:rPr>
        <w:t>关键词：信号灯；智能清洗；</w:t>
      </w:r>
      <w:r>
        <w:rPr>
          <w:rFonts w:hint="eastAsia" w:ascii="黑体" w:eastAsia="黑体"/>
          <w:sz w:val="21"/>
          <w:szCs w:val="21"/>
        </w:rPr>
        <w:t>ZigBee</w:t>
      </w:r>
    </w:p>
    <w:p>
      <w:pPr>
        <w:spacing w:line="320" w:lineRule="exact"/>
        <w:rPr>
          <w:rFonts w:ascii="黑体" w:hAnsi="宋体" w:eastAsia="黑体"/>
          <w:sz w:val="24"/>
          <w:szCs w:val="24"/>
        </w:rPr>
      </w:pPr>
      <w:r>
        <w:rPr>
          <w:rFonts w:hint="eastAsia" w:ascii="黑体" w:hAnsi="宋体" w:eastAsia="黑体"/>
          <w:sz w:val="24"/>
          <w:szCs w:val="24"/>
        </w:rPr>
        <w:t>1  引言</w:t>
      </w:r>
    </w:p>
    <w:p>
      <w:pPr>
        <w:spacing w:line="320" w:lineRule="exact"/>
        <w:ind w:firstLine="420" w:firstLineChars="200"/>
        <w:rPr>
          <w:rStyle w:val="16"/>
          <w:rFonts w:ascii="宋体" w:hAnsi="宋体"/>
          <w:color w:val="000000"/>
          <w:sz w:val="21"/>
          <w:szCs w:val="21"/>
        </w:rPr>
      </w:pPr>
      <w:r>
        <w:rPr>
          <w:rFonts w:ascii="宋体" w:hAnsi="宋体"/>
          <w:sz w:val="21"/>
          <w:szCs w:val="21"/>
        </w:rPr>
        <w:t>随着城市交通管理手段、管理模式的多样化，交通信号控制已成为城市道路交叉口控制的主要手段，然而由于空气中大量灰尘颗粒导致交通信号灯表面不洁净，亮度下降，图案显示不清，使得驾驶员及行人看不清楚信号灯色，影响驾驶行为，</w:t>
      </w:r>
      <w:r>
        <w:rPr>
          <w:rFonts w:hint="eastAsia" w:ascii="宋体" w:hAnsi="宋体"/>
          <w:sz w:val="21"/>
          <w:szCs w:val="21"/>
        </w:rPr>
        <w:t>也</w:t>
      </w:r>
      <w:r>
        <w:rPr>
          <w:rFonts w:ascii="宋体" w:hAnsi="宋体"/>
          <w:sz w:val="21"/>
          <w:szCs w:val="21"/>
        </w:rPr>
        <w:t>影响交通安全</w:t>
      </w:r>
      <w:r>
        <w:rPr>
          <w:rFonts w:hint="eastAsia" w:ascii="宋体" w:hAnsi="宋体"/>
          <w:sz w:val="21"/>
          <w:szCs w:val="21"/>
        </w:rPr>
        <w:t>，因此信号灯清洗具有重要意义。目前，</w:t>
      </w:r>
      <w:r>
        <w:rPr>
          <w:rStyle w:val="16"/>
          <w:rFonts w:hint="eastAsia" w:ascii="宋体" w:hAnsi="宋体"/>
          <w:color w:val="000000"/>
          <w:sz w:val="21"/>
          <w:szCs w:val="21"/>
        </w:rPr>
        <w:t>交通信号灯清洗方法存在着诸多问题和局限性，主要问题有清洗周期长、清洗成本高、清洗不及时，并且人工清洗时阻断交通，影响正常交通秩序，导致通行能力下降。本文采用</w:t>
      </w:r>
      <w:r>
        <w:rPr>
          <w:rStyle w:val="16"/>
          <w:color w:val="000000"/>
          <w:sz w:val="21"/>
          <w:szCs w:val="21"/>
        </w:rPr>
        <w:t>ZigBee</w:t>
      </w:r>
      <w:r>
        <w:rPr>
          <w:rStyle w:val="16"/>
          <w:rFonts w:hint="eastAsia" w:ascii="宋体" w:hAnsi="宋体"/>
          <w:color w:val="000000"/>
          <w:sz w:val="21"/>
          <w:szCs w:val="21"/>
        </w:rPr>
        <w:t>无线物联网技术和智能交通网络互联，设计了定时清洗和自诊断清洗模块。</w:t>
      </w:r>
    </w:p>
    <w:p>
      <w:pPr>
        <w:spacing w:line="320" w:lineRule="exact"/>
        <w:ind w:firstLine="420" w:firstLineChars="200"/>
        <w:rPr>
          <w:rStyle w:val="16"/>
          <w:rFonts w:ascii="宋体" w:hAnsi="宋体" w:cs="宋体"/>
          <w:color w:val="000000"/>
          <w:sz w:val="21"/>
          <w:szCs w:val="21"/>
        </w:rPr>
      </w:pPr>
      <w:r>
        <w:rPr>
          <w:sz w:val="21"/>
          <w:szCs w:val="21"/>
        </w:rPr>
        <w:t>ZigBee</w:t>
      </w:r>
      <w:r>
        <w:rPr>
          <w:rFonts w:hint="eastAsia" w:ascii="宋体" w:hAnsi="宋体" w:cs="宋体"/>
          <w:sz w:val="21"/>
          <w:szCs w:val="21"/>
        </w:rPr>
        <w:t>技术是一种近距离、低复杂度、低功耗、低速率、低成本的双向无线通讯技术。主要用于距离短、功耗低且传输速率不高的各种电子设备之间进行数据传输以及典型的有周期性数据、间歇性数据和低反应时间数据传输的应用。本文拟应用ZigBee技术</w:t>
      </w:r>
      <w:r>
        <w:rPr>
          <w:rStyle w:val="16"/>
          <w:rFonts w:hint="eastAsia" w:ascii="宋体" w:hAnsi="宋体"/>
          <w:color w:val="000000"/>
          <w:sz w:val="21"/>
          <w:szCs w:val="21"/>
        </w:rPr>
        <w:t>实现了对信号灯清洗过程的远程控制及监控。</w:t>
      </w:r>
    </w:p>
    <w:p>
      <w:pPr>
        <w:spacing w:line="320" w:lineRule="exact"/>
        <w:rPr>
          <w:rStyle w:val="16"/>
          <w:rFonts w:ascii="黑体" w:hAnsi="宋体" w:eastAsia="黑体"/>
          <w:color w:val="000000"/>
          <w:sz w:val="24"/>
          <w:szCs w:val="24"/>
        </w:rPr>
      </w:pPr>
      <w:r>
        <w:rPr>
          <w:rStyle w:val="16"/>
          <w:rFonts w:hint="eastAsia" w:ascii="黑体" w:hAnsi="宋体" w:eastAsia="黑体"/>
          <w:color w:val="000000"/>
          <w:sz w:val="24"/>
          <w:szCs w:val="24"/>
        </w:rPr>
        <w:t>2  智能信号灯清洗系统设计概述</w:t>
      </w:r>
    </w:p>
    <w:p>
      <w:pPr>
        <w:spacing w:line="320" w:lineRule="exact"/>
        <w:rPr>
          <w:rStyle w:val="16"/>
          <w:rFonts w:ascii="黑体" w:hAnsi="宋体" w:eastAsia="黑体"/>
          <w:color w:val="000000"/>
          <w:sz w:val="21"/>
          <w:szCs w:val="21"/>
        </w:rPr>
      </w:pPr>
      <w:r>
        <w:rPr>
          <w:rStyle w:val="16"/>
          <w:rFonts w:hint="eastAsia" w:ascii="黑体" w:hAnsi="宋体" w:eastAsia="黑体"/>
          <w:color w:val="000000"/>
          <w:sz w:val="21"/>
          <w:szCs w:val="21"/>
        </w:rPr>
        <w:t>2.1  设计原理</w:t>
      </w:r>
    </w:p>
    <w:p>
      <w:pPr>
        <w:spacing w:line="320" w:lineRule="exact"/>
        <w:ind w:firstLine="420" w:firstLineChars="200"/>
        <w:rPr>
          <w:rStyle w:val="16"/>
          <w:rFonts w:ascii="宋体" w:hAnsi="宋体"/>
          <w:color w:val="000000"/>
          <w:sz w:val="21"/>
          <w:szCs w:val="21"/>
        </w:rPr>
      </w:pPr>
      <w:r>
        <w:rPr>
          <w:rStyle w:val="16"/>
          <w:rFonts w:hint="eastAsia" w:ascii="宋体" w:hAnsi="宋体"/>
          <w:color w:val="000000"/>
          <w:sz w:val="21"/>
          <w:szCs w:val="21"/>
        </w:rPr>
        <w:t>以</w:t>
      </w:r>
      <w:r>
        <w:rPr>
          <w:rStyle w:val="16"/>
          <w:color w:val="000000"/>
          <w:sz w:val="21"/>
          <w:szCs w:val="21"/>
        </w:rPr>
        <w:t>MCU</w:t>
      </w:r>
      <w:r>
        <w:rPr>
          <w:rStyle w:val="16"/>
          <w:rFonts w:hint="eastAsia" w:ascii="宋体" w:hAnsi="宋体"/>
          <w:color w:val="000000"/>
          <w:sz w:val="21"/>
          <w:szCs w:val="21"/>
        </w:rPr>
        <w:t>单片机为核心设计了三个主要模块：①定时清洗模块以万年历模块</w:t>
      </w:r>
      <w:r>
        <w:rPr>
          <w:rStyle w:val="16"/>
          <w:color w:val="000000"/>
          <w:sz w:val="21"/>
          <w:szCs w:val="21"/>
        </w:rPr>
        <w:t>VC</w:t>
      </w:r>
      <w:r>
        <w:rPr>
          <w:rStyle w:val="16"/>
          <w:rFonts w:hint="eastAsia" w:ascii="宋体" w:hAnsi="宋体"/>
          <w:color w:val="000000"/>
          <w:sz w:val="21"/>
          <w:szCs w:val="21"/>
        </w:rPr>
        <w:t>++程序设计，可设置特定的信号灯清洗时间，保持灵活的清洁策略；②自诊断清洗模块通过光照传感器自动检测信号灯清洁程度，实现自动清洗；③远程管理控制模块以</w:t>
      </w:r>
      <w:r>
        <w:rPr>
          <w:rStyle w:val="16"/>
          <w:color w:val="000000"/>
          <w:sz w:val="21"/>
          <w:szCs w:val="21"/>
        </w:rPr>
        <w:t>ZigBee</w:t>
      </w:r>
      <w:r>
        <w:rPr>
          <w:rStyle w:val="16"/>
          <w:rFonts w:hint="eastAsia" w:ascii="宋体" w:hAnsi="宋体"/>
          <w:color w:val="000000"/>
          <w:sz w:val="21"/>
          <w:szCs w:val="21"/>
        </w:rPr>
        <w:t>无线物联网技术远程监控。系统结构由控制中心和交通信号灯两个部分构成。控制中心主要是通过</w:t>
      </w:r>
      <w:r>
        <w:rPr>
          <w:rStyle w:val="16"/>
          <w:color w:val="000000"/>
          <w:sz w:val="21"/>
          <w:szCs w:val="21"/>
        </w:rPr>
        <w:t>ZigBee</w:t>
      </w:r>
      <w:r>
        <w:rPr>
          <w:rStyle w:val="16"/>
          <w:rFonts w:hint="eastAsia" w:ascii="宋体" w:hAnsi="宋体"/>
          <w:color w:val="000000"/>
          <w:sz w:val="21"/>
          <w:szCs w:val="21"/>
        </w:rPr>
        <w:t>无线模块和交管部门管理控制中心网络互联，根据实时交通状况及时发送控制信息到达交通信号灯清洗系统中的MCU处理中心，并接收系统外部光传感器和故障报警传感器传来的信息，实现与控制中心的信息交换和清洗指令的发送。</w:t>
      </w:r>
    </w:p>
    <w:p>
      <w:pPr>
        <w:spacing w:line="320" w:lineRule="exact"/>
        <w:rPr>
          <w:rFonts w:ascii="黑体" w:hAnsi="宋体" w:eastAsia="黑体" w:cs="AdobeHeitiStd-Regular"/>
          <w:sz w:val="21"/>
          <w:szCs w:val="21"/>
        </w:rPr>
      </w:pPr>
      <w:r>
        <w:rPr>
          <w:rStyle w:val="16"/>
          <w:rFonts w:hint="eastAsia" w:ascii="黑体" w:hAnsi="宋体" w:eastAsia="黑体"/>
          <w:color w:val="000000"/>
          <w:sz w:val="21"/>
          <w:szCs w:val="21"/>
        </w:rPr>
        <w:t xml:space="preserve">2.2  </w:t>
      </w:r>
      <w:r>
        <w:rPr>
          <w:rFonts w:hint="eastAsia" w:ascii="黑体" w:hAnsi="宋体" w:eastAsia="黑体" w:cs="AdobeHeitiStd-Regular"/>
          <w:sz w:val="21"/>
          <w:szCs w:val="21"/>
        </w:rPr>
        <w:t>系统软件和系统硬件的具体设计</w:t>
      </w:r>
    </w:p>
    <w:p>
      <w:pPr>
        <w:autoSpaceDE w:val="0"/>
        <w:autoSpaceDN w:val="0"/>
        <w:adjustRightInd w:val="0"/>
        <w:spacing w:line="320" w:lineRule="exact"/>
        <w:ind w:firstLine="360" w:firstLineChars="200"/>
        <w:rPr>
          <w:rFonts w:hint="eastAsia" w:ascii="宋体" w:hAnsi="宋体" w:cs="DLF-3-0-506749637+ZBZFL4-287"/>
          <w:sz w:val="21"/>
          <w:szCs w:val="21"/>
        </w:rPr>
      </w:pPr>
      <w:r>
        <w:rPr>
          <w:rFonts w:ascii="宋体" w:hAnsi="宋体" w:eastAsia="宋体" w:cs="Times New Roman"/>
          <w:sz w:val="18"/>
          <w:szCs w:val="18"/>
          <w:lang w:val="en-US" w:eastAsia="zh-CN" w:bidi="ar-SA"/>
        </w:rPr>
        <w:pict>
          <v:group id="组合 1025" o:spid="_x0000_s1026" style="position:absolute;left:0;margin-left:222.3pt;margin-top:3pt;height:163.8pt;width:246.85pt;mso-wrap-distance-bottom:0pt;mso-wrap-distance-left:9pt;mso-wrap-distance-right:9pt;mso-wrap-distance-top:0pt;rotation:0f;z-index:251658240;" coordorigin="5570,11251" coordsize="4937,3276">
            <o:lock v:ext="edit" position="f" selection="f" grouping="f" rotation="f" cropping="f"/>
            <v:shape id="Picture 659" o:spid="_x0000_s1027" type="#_x0000_t75" style="position:absolute;left:5570;top:11251;height:3276;width:4937;rotation:0f;" o:ole="f" fillcolor="#FFFFFF" filled="f" o:preferrelative="f" stroked="f" coordorigin="0,0" coordsize="21600,21600">
              <v:fill on="f" color2="#FFFFFF" focus="0%"/>
              <v:imagedata gain="65536f" blacklevel="0f" gamma="0"/>
              <o:lock v:ext="edit" position="f" selection="f" grouping="f" rotation="f" cropping="f" text="t" aspectratio="t"/>
            </v:shape>
            <v:group id="组合 1027" o:spid="_x0000_s1028" style="position:absolute;left:5769;top:11439;height:2437;width:4589;rotation:0f;" coordorigin="3101,9431" coordsize="4589,2437">
              <o:lock v:ext="edit" position="f" selection="f" grouping="f" rotation="f" cropping="f" text="f" aspectratio="f"/>
              <v:shape id="Flowchart: Process 661" o:spid="_x0000_s1029" type="#_x0000_t109" style="position:absolute;left:4082;top:10175;height:981;width:2454;rotation:0f;v-text-anchor:middle;"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textAlignment w:val="center"/>
                        <w:rPr>
                          <w:rFonts w:ascii="黑体" w:eastAsia="黑体"/>
                          <w:sz w:val="18"/>
                          <w:szCs w:val="18"/>
                        </w:rPr>
                      </w:pPr>
                    </w:p>
                    <w:p>
                      <w:pPr>
                        <w:jc w:val="center"/>
                        <w:textAlignment w:val="center"/>
                        <w:rPr>
                          <w:rFonts w:ascii="黑体" w:eastAsia="黑体"/>
                          <w:sz w:val="18"/>
                          <w:szCs w:val="18"/>
                        </w:rPr>
                      </w:pPr>
                      <w:r>
                        <w:rPr>
                          <w:rFonts w:hint="eastAsia" w:ascii="黑体" w:eastAsia="黑体"/>
                          <w:sz w:val="18"/>
                          <w:szCs w:val="18"/>
                        </w:rPr>
                        <w:t>单片机系统</w:t>
                      </w:r>
                    </w:p>
                    <w:p>
                      <w:pPr>
                        <w:jc w:val="center"/>
                        <w:textAlignment w:val="center"/>
                        <w:rPr>
                          <w:rFonts w:ascii="黑体" w:eastAsia="黑体"/>
                          <w:sz w:val="18"/>
                          <w:szCs w:val="18"/>
                        </w:rPr>
                      </w:pPr>
                    </w:p>
                  </w:txbxContent>
                </v:textbox>
              </v:shape>
              <v:shape id="Flowchart: Process 662" o:spid="_x0000_s1030" type="#_x0000_t109" style="position:absolute;left:3101;top:9431;height:427;width:191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黑体" w:eastAsia="黑体"/>
                          <w:sz w:val="18"/>
                          <w:szCs w:val="18"/>
                        </w:rPr>
                      </w:pPr>
                      <w:r>
                        <w:rPr>
                          <w:rFonts w:hint="eastAsia" w:ascii="黑体" w:eastAsia="黑体"/>
                          <w:sz w:val="18"/>
                          <w:szCs w:val="18"/>
                        </w:rPr>
                        <w:t>万年历定时模块</w:t>
                      </w:r>
                    </w:p>
                  </w:txbxContent>
                </v:textbox>
              </v:shape>
              <v:shape id="Flowchart: Process 663" o:spid="_x0000_s1031" type="#_x0000_t109" style="position:absolute;left:5807;top:9431;height:427;width:188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黑体" w:eastAsia="黑体"/>
                          <w:sz w:val="18"/>
                          <w:szCs w:val="18"/>
                        </w:rPr>
                      </w:pPr>
                      <w:r>
                        <w:rPr>
                          <w:rFonts w:hint="eastAsia" w:ascii="黑体" w:eastAsia="黑体"/>
                          <w:sz w:val="18"/>
                          <w:szCs w:val="18"/>
                        </w:rPr>
                        <w:t>光传感器</w:t>
                      </w:r>
                    </w:p>
                  </w:txbxContent>
                </v:textbox>
              </v:shape>
              <v:shape id="Flowchart: Process 664" o:spid="_x0000_s1032" type="#_x0000_t109" style="position:absolute;left:4082;top:11441;height:427;width:245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黑体" w:eastAsia="黑体"/>
                          <w:sz w:val="18"/>
                          <w:szCs w:val="18"/>
                        </w:rPr>
                      </w:pPr>
                      <w:r>
                        <w:rPr>
                          <w:rFonts w:hint="eastAsia" w:ascii="黑体" w:eastAsia="黑体"/>
                          <w:sz w:val="18"/>
                          <w:szCs w:val="18"/>
                        </w:rPr>
                        <w:t>硬件故障报警传感器</w:t>
                      </w:r>
                    </w:p>
                  </w:txbxContent>
                </v:textbox>
              </v:shape>
              <v:shape id="Flowchart: Process 665" o:spid="_x0000_s1033" type="#_x0000_t109" style="position:absolute;left:6444;top:10875;height:443;width:1543;rotation:589824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黑体" w:eastAsia="黑体"/>
                          <w:sz w:val="18"/>
                          <w:szCs w:val="18"/>
                        </w:rPr>
                      </w:pPr>
                      <w:r>
                        <w:rPr>
                          <w:rFonts w:hint="eastAsia" w:ascii="黑体" w:eastAsia="黑体"/>
                          <w:sz w:val="18"/>
                          <w:szCs w:val="18"/>
                        </w:rPr>
                        <w:t>清洗部件</w:t>
                      </w:r>
                    </w:p>
                  </w:txbxContent>
                </v:textbox>
              </v:shape>
              <v:shape id="Down Arrow 666" o:spid="_x0000_s1034" type="#_x0000_t67" style="position:absolute;left:4257;top:9858;height:317;width:158;rotation:0f;"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v:shape id="Down Arrow 667" o:spid="_x0000_s1035" type="#_x0000_t67" style="position:absolute;left:6266;top:9858;height:317;width:158;rotation:0f;"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v:shape id="Up Arrow 668" o:spid="_x0000_s1036" type="#_x0000_t68" style="position:absolute;left:5206;top:11156;height:285;width:143;rotation:0f;" o:ole="f" fillcolor="#FFFFFF" filled="t" o:preferrelative="t" stroked="t" coordorigin="0,0" coordsize="21600,21600" adj="5400,5400">
                <v:stroke color="#000000" color2="#FFFFFF" miterlimit="2"/>
                <v:imagedata gain="65536f" blacklevel="0f" gamma="0"/>
                <o:lock v:ext="edit" position="f" selection="f" grouping="f" rotation="f" cropping="f" text="f" aspectratio="f"/>
                <v:textbox style="layout-flow:vertical-ideographic;"/>
              </v:shape>
              <v:shape id="Left Arrow 669" o:spid="_x0000_s1037" type="#_x0000_t66" style="position:absolute;left:6536;top:10634;height:143;width:458;rotation:0f;" o:ole="f" fillcolor="#FFFFFF" filled="t" o:preferrelative="t" stroked="t" coordorigin="0,0" coordsize="21600,21600" adj="5400,5400">
                <v:stroke color="#000000" color2="#FFFFFF" miterlimit="2"/>
                <v:imagedata gain="65536f" blacklevel="0f" gamma="0"/>
                <o:lock v:ext="edit" position="f" selection="f" grouping="f" rotation="f" cropping="f" text="f" aspectratio="f"/>
              </v:shape>
            </v:group>
            <v:shape id="Quad Arrow 670" o:spid="_x0000_s1038" type="#_x0000_t202" style="position:absolute;left:5868;top:14128;height:312;width:4237;rotation:0f;" o:ole="f" fillcolor="#FFFFFF" filled="t" o:preferrelative="t" stroked="f" coordorigin="0,0" coordsize="21600,21600">
              <v:imagedata gain="65536f" blacklevel="0f" gamma="0"/>
              <o:lock v:ext="edit" position="f" selection="f" grouping="f" rotation="f" cropping="f" text="f" aspectratio="f"/>
              <v:textbox inset="0.00pt,0.00pt,0.00pt,0.00pt" style="mso-fit-shape-to-text:t;">
                <w:txbxContent>
                  <w:p>
                    <w:pPr>
                      <w:pStyle w:val="3"/>
                      <w:jc w:val="center"/>
                      <w:rPr>
                        <w:rFonts w:ascii="宋体" w:hAnsi="宋体" w:eastAsia="宋体" w:cs="Times New Roman"/>
                        <w:sz w:val="21"/>
                        <w:szCs w:val="21"/>
                      </w:rPr>
                    </w:pPr>
                    <w:r>
                      <w:rPr>
                        <w:rFonts w:hint="eastAsia" w:ascii="宋体" w:hAnsi="宋体" w:eastAsia="宋体"/>
                        <w:sz w:val="21"/>
                        <w:szCs w:val="21"/>
                      </w:rPr>
                      <w:t>图</w:t>
                    </w:r>
                    <w:r>
                      <w:rPr>
                        <w:rFonts w:hint="eastAsia" w:ascii="宋体" w:hAnsi="宋体" w:eastAsia="宋体"/>
                        <w:sz w:val="21"/>
                        <w:szCs w:val="21"/>
                      </w:rPr>
                      <w:fldChar w:fldCharType="begin"/>
                    </w:r>
                    <w:r>
                      <w:rPr>
                        <w:rFonts w:hint="eastAsia" w:ascii="宋体" w:hAnsi="宋体" w:eastAsia="宋体"/>
                        <w:sz w:val="21"/>
                        <w:szCs w:val="21"/>
                      </w:rPr>
                      <w:instrText xml:space="preserve"> SEQ 图表 \* ARABIC </w:instrText>
                    </w:r>
                    <w:r>
                      <w:rPr>
                        <w:rFonts w:hint="eastAsia" w:ascii="宋体" w:hAnsi="宋体" w:eastAsia="宋体"/>
                        <w:sz w:val="21"/>
                        <w:szCs w:val="21"/>
                      </w:rPr>
                      <w:fldChar w:fldCharType="separate"/>
                    </w:r>
                    <w:r>
                      <w:rPr>
                        <w:rFonts w:hint="eastAsia" w:ascii="宋体" w:hAnsi="宋体" w:eastAsia="宋体"/>
                        <w:sz w:val="21"/>
                        <w:szCs w:val="21"/>
                      </w:rPr>
                      <w:t>1</w:t>
                    </w:r>
                    <w:r>
                      <w:rPr>
                        <w:rFonts w:hint="eastAsia" w:ascii="宋体" w:hAnsi="宋体" w:eastAsia="宋体"/>
                        <w:sz w:val="21"/>
                        <w:szCs w:val="21"/>
                      </w:rPr>
                      <w:fldChar w:fldCharType="end"/>
                    </w:r>
                    <w:r>
                      <w:rPr>
                        <w:rFonts w:hint="eastAsia" w:ascii="宋体" w:hAnsi="宋体" w:eastAsia="宋体"/>
                        <w:sz w:val="21"/>
                        <w:szCs w:val="21"/>
                      </w:rPr>
                      <w:t xml:space="preserve"> 硬件设计框图</w:t>
                    </w:r>
                  </w:p>
                </w:txbxContent>
              </v:textbox>
            </v:shape>
            <w10:wrap type="square"/>
          </v:group>
        </w:pict>
      </w:r>
      <w:r>
        <w:rPr>
          <w:rFonts w:hint="eastAsia" w:ascii="宋体" w:hAnsi="宋体" w:cs="KTJ+ZBZFIk-1"/>
          <w:sz w:val="21"/>
          <w:szCs w:val="21"/>
        </w:rPr>
        <w:t>1）系统硬件设计。</w:t>
      </w:r>
      <w:r>
        <w:rPr>
          <w:rFonts w:hint="eastAsia" w:ascii="宋体" w:hAnsi="宋体" w:cs="宋体"/>
          <w:color w:val="000000"/>
          <w:sz w:val="21"/>
          <w:szCs w:val="21"/>
        </w:rPr>
        <w:t>本文设计的系统控制</w:t>
      </w:r>
      <w:r>
        <w:rPr>
          <w:color w:val="000000"/>
          <w:sz w:val="21"/>
          <w:szCs w:val="21"/>
        </w:rPr>
        <w:t>MCU</w:t>
      </w:r>
      <w:r>
        <w:rPr>
          <w:rFonts w:hint="eastAsia" w:ascii="宋体" w:hAnsi="宋体" w:cs="宋体"/>
          <w:color w:val="000000"/>
          <w:sz w:val="21"/>
          <w:szCs w:val="21"/>
        </w:rPr>
        <w:t>采用了</w:t>
      </w:r>
      <w:r>
        <w:rPr>
          <w:color w:val="000000"/>
          <w:sz w:val="21"/>
          <w:szCs w:val="21"/>
        </w:rPr>
        <w:t>STM32F103VET6</w:t>
      </w:r>
      <w:r>
        <w:rPr>
          <w:rFonts w:hint="eastAsia" w:ascii="宋体" w:hAnsi="宋体" w:cs="宋体"/>
          <w:color w:val="000000"/>
          <w:sz w:val="21"/>
          <w:szCs w:val="21"/>
        </w:rPr>
        <w:t>，其基于</w:t>
      </w:r>
      <w:r>
        <w:rPr>
          <w:color w:val="000000"/>
          <w:sz w:val="21"/>
          <w:szCs w:val="21"/>
        </w:rPr>
        <w:t>CortexM3RISC</w:t>
      </w:r>
      <w:r>
        <w:rPr>
          <w:rFonts w:hint="eastAsia" w:ascii="宋体" w:hAnsi="宋体" w:cs="宋体"/>
          <w:color w:val="000000"/>
          <w:sz w:val="21"/>
          <w:szCs w:val="21"/>
        </w:rPr>
        <w:t>内核</w:t>
      </w:r>
      <w:r>
        <w:rPr>
          <w:color w:val="000000"/>
          <w:sz w:val="21"/>
          <w:szCs w:val="21"/>
        </w:rPr>
        <w:t>32</w:t>
      </w:r>
      <w:r>
        <w:rPr>
          <w:rFonts w:hint="eastAsia" w:ascii="宋体" w:hAnsi="宋体" w:cs="宋体"/>
          <w:color w:val="000000"/>
          <w:sz w:val="21"/>
          <w:szCs w:val="21"/>
        </w:rPr>
        <w:t>位的单片机，工作频率为72MHz，</w:t>
      </w:r>
      <w:r>
        <w:rPr>
          <w:rFonts w:hint="eastAsia" w:ascii="宋体" w:hAnsi="宋体" w:cs="Arial"/>
          <w:color w:val="0D0D0D"/>
          <w:sz w:val="21"/>
          <w:szCs w:val="21"/>
        </w:rPr>
        <w:t>内置高速存储器</w:t>
      </w:r>
      <w:r>
        <w:rPr>
          <w:rFonts w:hint="eastAsia" w:ascii="宋体" w:hAnsi="宋体" w:cs="宋体"/>
          <w:color w:val="000000"/>
          <w:sz w:val="21"/>
          <w:szCs w:val="21"/>
        </w:rPr>
        <w:t>丰富的增强</w:t>
      </w:r>
      <w:r>
        <w:rPr>
          <w:color w:val="000000"/>
          <w:sz w:val="21"/>
          <w:szCs w:val="21"/>
        </w:rPr>
        <w:t>I/O</w:t>
      </w:r>
      <w:r>
        <w:rPr>
          <w:rFonts w:hint="eastAsia" w:ascii="宋体" w:hAnsi="宋体" w:cs="宋体"/>
          <w:color w:val="000000"/>
          <w:sz w:val="21"/>
          <w:szCs w:val="21"/>
        </w:rPr>
        <w:t>端口和联接到两条APB总线的外设，工作于-40°</w:t>
      </w:r>
      <w:r>
        <w:rPr>
          <w:color w:val="000000"/>
          <w:sz w:val="21"/>
          <w:szCs w:val="21"/>
        </w:rPr>
        <w:t>C</w:t>
      </w:r>
      <w:r>
        <w:rPr>
          <w:rFonts w:hint="eastAsia" w:ascii="宋体" w:hAnsi="宋体" w:cs="宋体"/>
          <w:color w:val="000000"/>
          <w:sz w:val="21"/>
          <w:szCs w:val="21"/>
        </w:rPr>
        <w:t>至+105°C的温度范围，供电电压2.0</w:t>
      </w:r>
      <w:r>
        <w:rPr>
          <w:color w:val="000000"/>
          <w:sz w:val="21"/>
          <w:szCs w:val="21"/>
        </w:rPr>
        <w:t>V</w:t>
      </w:r>
      <w:r>
        <w:rPr>
          <w:rFonts w:hint="eastAsia" w:ascii="宋体" w:hAnsi="宋体" w:cs="宋体"/>
          <w:color w:val="000000"/>
          <w:sz w:val="21"/>
          <w:szCs w:val="21"/>
        </w:rPr>
        <w:t>至3.6</w:t>
      </w:r>
      <w:r>
        <w:rPr>
          <w:color w:val="000000"/>
          <w:sz w:val="21"/>
          <w:szCs w:val="21"/>
        </w:rPr>
        <w:t>V</w:t>
      </w:r>
      <w:r>
        <w:rPr>
          <w:rFonts w:hint="eastAsia" w:ascii="宋体" w:hAnsi="宋体" w:cs="宋体"/>
          <w:color w:val="000000"/>
          <w:sz w:val="21"/>
          <w:szCs w:val="21"/>
        </w:rPr>
        <w:t>，一系列的省电模式保证低功耗应用的要求，具有功能强大、开发环境友好、性价比高等特点。</w:t>
      </w:r>
      <w:r>
        <w:rPr>
          <w:rFonts w:hint="eastAsia" w:ascii="宋体" w:hAnsi="宋体" w:cs="AdobeHeitiStd-Regular"/>
          <w:sz w:val="21"/>
          <w:szCs w:val="21"/>
        </w:rPr>
        <w:t>系统的硬件设计框图见图</w:t>
      </w:r>
      <w:r>
        <w:rPr>
          <w:rFonts w:ascii="宋体" w:hAnsi="宋体" w:cs="DLF-3-0-506749637+ZBZFL4-287"/>
          <w:sz w:val="21"/>
          <w:szCs w:val="21"/>
        </w:rPr>
        <w:t>1</w:t>
      </w:r>
      <w:r>
        <w:rPr>
          <w:rFonts w:hint="eastAsia" w:ascii="宋体" w:hAnsi="宋体" w:cs="DLF-3-0-506749637+ZBZFL4-287"/>
          <w:sz w:val="21"/>
          <w:szCs w:val="21"/>
        </w:rPr>
        <w:t>。</w:t>
      </w:r>
    </w:p>
    <w:p>
      <w:pPr>
        <w:autoSpaceDE w:val="0"/>
        <w:autoSpaceDN w:val="0"/>
        <w:adjustRightInd w:val="0"/>
        <w:spacing w:line="320" w:lineRule="exact"/>
        <w:ind w:firstLine="420" w:firstLineChars="200"/>
        <w:rPr>
          <w:rFonts w:ascii="宋体" w:hAnsi="宋体" w:cs="宋体"/>
          <w:color w:val="000000"/>
          <w:sz w:val="21"/>
          <w:szCs w:val="21"/>
        </w:rPr>
      </w:pPr>
      <w:r>
        <w:rPr>
          <w:rStyle w:val="16"/>
          <w:rFonts w:hint="eastAsia" w:ascii="Arial" w:cs="Arial"/>
          <w:color w:val="0D0D0D"/>
          <w:sz w:val="21"/>
          <w:szCs w:val="21"/>
        </w:rPr>
        <w:t>光强传感器采用了</w:t>
      </w:r>
      <w:r>
        <w:rPr>
          <w:rStyle w:val="16"/>
          <w:color w:val="0D0D0D"/>
          <w:sz w:val="21"/>
          <w:szCs w:val="21"/>
        </w:rPr>
        <w:t>TSL</w:t>
      </w:r>
      <w:r>
        <w:rPr>
          <w:rStyle w:val="16"/>
          <w:rFonts w:ascii="Arial" w:hAnsi="Arial" w:cs="Arial"/>
          <w:color w:val="0D0D0D"/>
          <w:sz w:val="21"/>
          <w:szCs w:val="21"/>
        </w:rPr>
        <w:t>2561</w:t>
      </w:r>
      <w:r>
        <w:rPr>
          <w:rStyle w:val="16"/>
          <w:rFonts w:hint="eastAsia" w:ascii="Arial" w:hAnsi="Arial" w:cs="Arial"/>
          <w:color w:val="0D0D0D"/>
          <w:sz w:val="21"/>
          <w:szCs w:val="21"/>
        </w:rPr>
        <w:t>，</w:t>
      </w:r>
      <w:r>
        <w:rPr>
          <w:rStyle w:val="16"/>
          <w:rFonts w:hint="eastAsia" w:ascii="Arial" w:cs="Arial"/>
          <w:color w:val="0D0D0D"/>
          <w:sz w:val="21"/>
          <w:szCs w:val="21"/>
        </w:rPr>
        <w:t>其具有运算速率高、功耗低、编程灵活等优点，且具有直接I</w:t>
      </w:r>
      <w:r>
        <w:rPr>
          <w:rStyle w:val="16"/>
          <w:rFonts w:ascii="Arial" w:hAnsi="Arial" w:cs="Arial"/>
          <w:b/>
          <w:bCs/>
          <w:color w:val="0D0D0D"/>
          <w:sz w:val="21"/>
          <w:szCs w:val="21"/>
          <w:vertAlign w:val="superscript"/>
        </w:rPr>
        <w:t>2</w:t>
      </w:r>
      <w:r>
        <w:rPr>
          <w:rStyle w:val="16"/>
          <w:rFonts w:ascii="Arial" w:hAnsi="Arial" w:cs="Arial"/>
          <w:color w:val="0D0D0D"/>
          <w:sz w:val="21"/>
          <w:szCs w:val="21"/>
        </w:rPr>
        <w:t>C接口，可用于将光照强度转换成数字信号输出。</w:t>
      </w:r>
      <w:r>
        <w:rPr>
          <w:rStyle w:val="16"/>
          <w:rFonts w:hint="eastAsia"/>
          <w:color w:val="000000"/>
          <w:sz w:val="21"/>
          <w:szCs w:val="21"/>
        </w:rPr>
        <w:t>为了实现时间的记录，利用了</w:t>
      </w:r>
      <w:r>
        <w:rPr>
          <w:rStyle w:val="16"/>
          <w:color w:val="000000"/>
          <w:sz w:val="21"/>
          <w:szCs w:val="21"/>
        </w:rPr>
        <w:t>ST</w:t>
      </w:r>
      <w:r>
        <w:t>M32F103VET</w:t>
      </w:r>
      <w:r>
        <w:rPr>
          <w:rStyle w:val="16"/>
          <w:color w:val="000000"/>
          <w:sz w:val="21"/>
          <w:szCs w:val="21"/>
        </w:rPr>
        <w:t>6</w:t>
      </w:r>
      <w:r>
        <w:rPr>
          <w:rStyle w:val="16"/>
          <w:rFonts w:hint="eastAsia"/>
          <w:color w:val="000000"/>
          <w:sz w:val="21"/>
          <w:szCs w:val="21"/>
        </w:rPr>
        <w:t>内部的</w:t>
      </w:r>
      <w:r>
        <w:rPr>
          <w:rStyle w:val="16"/>
          <w:color w:val="000000"/>
          <w:sz w:val="21"/>
          <w:szCs w:val="21"/>
        </w:rPr>
        <w:t>RTC</w:t>
      </w:r>
      <w:r>
        <w:rPr>
          <w:rStyle w:val="16"/>
          <w:rFonts w:hint="eastAsia"/>
          <w:color w:val="000000"/>
          <w:sz w:val="21"/>
          <w:szCs w:val="21"/>
        </w:rPr>
        <w:t>模块实现实时时钟与万年历功能。</w:t>
      </w:r>
      <w:r>
        <w:rPr>
          <w:rFonts w:hint="eastAsia" w:ascii="宋体" w:hAnsi="宋体" w:cs="宋体"/>
          <w:color w:val="000000"/>
          <w:sz w:val="21"/>
          <w:szCs w:val="21"/>
        </w:rPr>
        <w:t>本文采用了</w:t>
      </w:r>
      <w:r>
        <w:rPr>
          <w:color w:val="000000"/>
          <w:sz w:val="21"/>
          <w:szCs w:val="21"/>
        </w:rPr>
        <w:t>ZigBee DRF1605H</w:t>
      </w:r>
      <w:r>
        <w:rPr>
          <w:rFonts w:hint="eastAsia" w:ascii="宋体" w:hAnsi="宋体" w:cs="宋体"/>
          <w:color w:val="000000"/>
          <w:sz w:val="21"/>
          <w:szCs w:val="21"/>
        </w:rPr>
        <w:t>模块，其主要功能在于串口(</w:t>
      </w:r>
      <w:r>
        <w:rPr>
          <w:color w:val="000000"/>
          <w:sz w:val="21"/>
          <w:szCs w:val="21"/>
        </w:rPr>
        <w:t>UART</w:t>
      </w:r>
      <w:r>
        <w:rPr>
          <w:rFonts w:hint="eastAsia" w:ascii="宋体" w:hAnsi="宋体" w:cs="宋体"/>
          <w:color w:val="000000"/>
          <w:sz w:val="21"/>
          <w:szCs w:val="21"/>
        </w:rPr>
        <w:t>)转</w:t>
      </w:r>
      <w:r>
        <w:rPr>
          <w:color w:val="000000"/>
          <w:sz w:val="21"/>
          <w:szCs w:val="21"/>
        </w:rPr>
        <w:t>ZigBee</w:t>
      </w:r>
      <w:r>
        <w:rPr>
          <w:rFonts w:hint="eastAsia" w:ascii="宋体" w:hAnsi="宋体" w:cs="宋体"/>
          <w:color w:val="000000"/>
          <w:sz w:val="21"/>
          <w:szCs w:val="21"/>
        </w:rPr>
        <w:t>无线数据透明传输，传输距离达1.6公里。通过信号灯联网实现物联网功能。清洗部件部分 有电源、水泵、容量10L的水箱、805-AL喷头</w:t>
      </w:r>
      <w:r>
        <w:rPr>
          <w:rFonts w:ascii="宋体" w:hAnsi="宋体" w:cs="宋体"/>
          <w:color w:val="000000"/>
          <w:sz w:val="21"/>
          <w:szCs w:val="21"/>
        </w:rPr>
        <w:t xml:space="preserve"> </w:t>
      </w:r>
      <w:r>
        <w:rPr>
          <w:rFonts w:hint="eastAsia" w:ascii="宋体" w:hAnsi="宋体" w:cs="宋体"/>
          <w:color w:val="000000"/>
          <w:sz w:val="21"/>
          <w:szCs w:val="21"/>
        </w:rPr>
        <w:t>和电磁继电器。光强传感器的</w:t>
      </w:r>
      <w:r>
        <w:rPr>
          <w:rStyle w:val="16"/>
          <w:rFonts w:hint="eastAsia" w:ascii="Arial" w:hAnsi="Arial" w:cs="Arial"/>
          <w:color w:val="0D0D0D"/>
          <w:sz w:val="21"/>
          <w:szCs w:val="21"/>
        </w:rPr>
        <w:t>内部结构图见图2。</w:t>
      </w:r>
    </w:p>
    <w:p>
      <w:pPr>
        <w:autoSpaceDE w:val="0"/>
        <w:autoSpaceDN w:val="0"/>
        <w:adjustRightInd w:val="0"/>
        <w:spacing w:line="320" w:lineRule="exact"/>
        <w:ind w:firstLine="360" w:firstLineChars="200"/>
        <w:rPr>
          <w:rStyle w:val="16"/>
          <w:rFonts w:hint="eastAsia"/>
          <w:color w:val="000000"/>
          <w:sz w:val="21"/>
          <w:szCs w:val="21"/>
        </w:rPr>
      </w:pPr>
      <w:r>
        <w:rPr>
          <w:rFonts w:ascii="Times New Roman" w:hAnsi="Times New Roman" w:eastAsia="宋体" w:cs="Times New Roman"/>
          <w:sz w:val="18"/>
          <w:lang w:val="en-US" w:eastAsia="zh-CN" w:bidi="ar-SA"/>
        </w:rPr>
        <w:pict>
          <v:group id="组合 1038" o:spid="_x0000_s1039" style="position:absolute;left:0;margin-left:4.2pt;margin-top:6.35pt;height:199.35pt;width:306pt;mso-wrap-distance-bottom:0pt;mso-wrap-distance-left:9pt;mso-wrap-distance-right:9pt;mso-wrap-distance-top:0pt;rotation:0f;z-index:251659264;" coordorigin="1137,1865" coordsize="6121,3988">
            <o:lock v:ext="edit" position="f" selection="f" grouping="f" rotation="f" cropping="f" text="f"/>
            <v:shape id="图片 14" o:spid="_x0000_s1040" type="#_x0000_t75" style="position:absolute;left:1137;top:1865;height:3718;width:6121;rotation:0f;" o:ole="f" fillcolor="#FFFFFF" filled="f" o:preferrelative="t" stroked="f" coordorigin="0,0" coordsize="21600,21600">
              <v:fill on="f" color2="#FFFFFF" focus="0%"/>
              <v:imagedata gain="65536f" blacklevel="0f" gamma="0" o:title="图片1" r:id="rId5"/>
              <o:lock v:ext="edit" position="f" selection="f" grouping="f" rotation="f" cropping="f" text="f" aspectratio="t"/>
            </v:shape>
            <v:shape id="文本框 20" o:spid="_x0000_s1041" type="#_x0000_t202" style="position:absolute;left:3197;top:5458;height:395;width:3742;rotation:0f;" o:ole="f" fillcolor="#FFFFFF" filled="t" o:preferrelative="t" stroked="f" coordorigin="0,0" coordsize="21600,21600">
              <v:imagedata gain="65536f" blacklevel="0f" gamma="0"/>
              <o:lock v:ext="edit" position="f" selection="f" grouping="f" rotation="f" cropping="f" text="f" aspectratio="f"/>
              <v:textbox>
                <w:txbxContent>
                  <w:p>
                    <w:r>
                      <w:rPr>
                        <w:rFonts w:hint="eastAsia"/>
                      </w:rPr>
                      <w:t xml:space="preserve">图 2  </w:t>
                    </w:r>
                    <w:r>
                      <w:rPr>
                        <w:rStyle w:val="16"/>
                        <w:color w:val="0D0D0D"/>
                        <w:sz w:val="21"/>
                        <w:szCs w:val="21"/>
                      </w:rPr>
                      <w:t>TSL</w:t>
                    </w:r>
                    <w:r>
                      <w:rPr>
                        <w:rStyle w:val="16"/>
                        <w:rFonts w:ascii="Arial" w:hAnsi="Arial" w:cs="Arial"/>
                        <w:color w:val="0D0D0D"/>
                        <w:sz w:val="21"/>
                        <w:szCs w:val="21"/>
                      </w:rPr>
                      <w:t>256</w:t>
                    </w:r>
                    <w:r>
                      <w:rPr>
                        <w:rStyle w:val="16"/>
                        <w:rFonts w:hint="eastAsia" w:ascii="Arial" w:hAnsi="Arial" w:cs="Arial"/>
                        <w:color w:val="0D0D0D"/>
                        <w:sz w:val="21"/>
                        <w:szCs w:val="21"/>
                      </w:rPr>
                      <w:t>内部结构图</w:t>
                    </w:r>
                  </w:p>
                </w:txbxContent>
              </v:textbox>
            </v:shape>
            <w10:wrap type="square"/>
          </v:group>
        </w:pict>
      </w:r>
      <w:r>
        <w:rPr>
          <w:rFonts w:hint="eastAsia" w:ascii="宋体" w:hAnsi="宋体" w:cs="宋体"/>
          <w:color w:val="000000"/>
          <w:sz w:val="21"/>
          <w:szCs w:val="21"/>
        </w:rPr>
        <w:t>2）系统软件设计。系统软件主要包含以下方面：</w:t>
      </w:r>
      <w:r>
        <w:rPr>
          <w:rStyle w:val="16"/>
          <w:rFonts w:hint="eastAsia"/>
          <w:color w:val="000000"/>
          <w:sz w:val="21"/>
          <w:szCs w:val="21"/>
        </w:rPr>
        <w:t>MCU的控制软件和上位机控制软件。</w:t>
      </w:r>
    </w:p>
    <w:p>
      <w:pPr>
        <w:autoSpaceDE w:val="0"/>
        <w:autoSpaceDN w:val="0"/>
        <w:adjustRightInd w:val="0"/>
        <w:spacing w:line="320" w:lineRule="exact"/>
        <w:ind w:firstLine="420" w:firstLineChars="200"/>
        <w:rPr>
          <w:rStyle w:val="16"/>
          <w:rFonts w:hint="eastAsia"/>
          <w:color w:val="000000"/>
          <w:sz w:val="21"/>
          <w:szCs w:val="21"/>
        </w:rPr>
      </w:pPr>
      <w:r>
        <w:rPr>
          <w:rStyle w:val="16"/>
          <w:rFonts w:hint="eastAsia"/>
          <w:color w:val="000000"/>
          <w:sz w:val="21"/>
          <w:szCs w:val="21"/>
        </w:rPr>
        <w:t>MCU控制软件主要功能是完成亮度传感器信号的检测、水泵的控制、</w:t>
      </w:r>
      <w:r>
        <w:rPr>
          <w:rStyle w:val="16"/>
          <w:color w:val="000000"/>
          <w:sz w:val="21"/>
          <w:szCs w:val="21"/>
        </w:rPr>
        <w:t>ZigBee</w:t>
      </w:r>
      <w:r>
        <w:rPr>
          <w:rStyle w:val="16"/>
          <w:rFonts w:hint="eastAsia"/>
          <w:color w:val="000000"/>
          <w:sz w:val="21"/>
          <w:szCs w:val="21"/>
        </w:rPr>
        <w:t>模块的通信及故障诊断功能，自动定期程序早当达到设定时间时，MCU自动控制机械装置进行清洗处理。当检测到信号灯的亮度低于设定值时，自动控制装置进行清洗；水位降低于1.12L时，会自动检测水位过低并报警，具体通过浮竿测试水面高度来完成。通过ZigBee进行提醒，通知管理人员添加水；当执行喷水信号而清洗水不能顺利喷出时，将对有关清洗系统硬件部分进行逐个检测。包括水泵，电机，水管，喷头等设备检测。检测到硬件部分出现故障后，将对相应设备故障进行反馈，故障信息将直接传送到交通管理部门。</w:t>
      </w:r>
    </w:p>
    <w:p>
      <w:pPr>
        <w:autoSpaceDE w:val="0"/>
        <w:autoSpaceDN w:val="0"/>
        <w:adjustRightInd w:val="0"/>
        <w:spacing w:line="320" w:lineRule="exact"/>
        <w:ind w:firstLine="420" w:firstLineChars="200"/>
        <w:rPr>
          <w:color w:val="000000"/>
          <w:sz w:val="21"/>
          <w:szCs w:val="21"/>
        </w:rPr>
      </w:pPr>
      <w:r>
        <w:rPr>
          <w:rStyle w:val="16"/>
          <w:rFonts w:hint="eastAsia"/>
          <w:color w:val="000000"/>
          <w:sz w:val="21"/>
          <w:szCs w:val="21"/>
        </w:rPr>
        <w:t>上位机控制软件主要负责光强度传感器信号的实时传输、手动清洗操作与自动定期周期的设定。远程控制清洗设计：通过ZigBee无线网络技术，实现交通控制中心与信号灯的信息交互；控制清洗功能的设定，当控制中心按下喷水按钮，则清洗装置进行喷水操作。此外，自诊断报警设计将利用相关传感器监测机械装置运行状态，当出现故障时，传感器向MCU发出报警信号，则控制面板上的故障灯将会闪烁，通知工作人员进行清理。由于实验条件所限，与智能交通网络的联网功能需要以后再完成。</w:t>
      </w:r>
    </w:p>
    <w:p>
      <w:pPr>
        <w:autoSpaceDE w:val="0"/>
        <w:autoSpaceDN w:val="0"/>
        <w:adjustRightInd w:val="0"/>
        <w:spacing w:line="320" w:lineRule="exact"/>
        <w:rPr>
          <w:rFonts w:ascii="黑体" w:eastAsia="黑体"/>
          <w:color w:val="000000"/>
          <w:sz w:val="24"/>
          <w:szCs w:val="24"/>
        </w:rPr>
      </w:pPr>
      <w:r>
        <w:rPr>
          <w:rFonts w:hint="eastAsia" w:ascii="黑体" w:hAnsi="宋体" w:eastAsia="黑体" w:cs="宋体"/>
          <w:color w:val="000000"/>
          <w:sz w:val="24"/>
          <w:szCs w:val="24"/>
        </w:rPr>
        <w:t>3  结束语</w:t>
      </w:r>
    </w:p>
    <w:p>
      <w:pPr>
        <w:autoSpaceDE w:val="0"/>
        <w:autoSpaceDN w:val="0"/>
        <w:adjustRightInd w:val="0"/>
        <w:spacing w:line="320" w:lineRule="exact"/>
        <w:ind w:firstLine="420" w:firstLineChars="200"/>
        <w:rPr>
          <w:color w:val="000000"/>
          <w:sz w:val="21"/>
          <w:szCs w:val="21"/>
        </w:rPr>
      </w:pPr>
      <w:r>
        <w:rPr>
          <w:rFonts w:hint="eastAsia" w:ascii="宋体" w:hAnsi="宋体" w:cs="宋体"/>
          <w:color w:val="000000"/>
          <w:sz w:val="21"/>
          <w:szCs w:val="21"/>
        </w:rPr>
        <w:t>本文所设计的系统针对交通信号灯清洗不便的问题进行了创新设计，</w:t>
      </w:r>
      <w:r>
        <w:rPr>
          <w:rStyle w:val="16"/>
          <w:color w:val="000000"/>
          <w:sz w:val="21"/>
          <w:szCs w:val="21"/>
        </w:rPr>
        <w:t>该清洗装置清洗信号灯时清洗速度快，效率高，</w:t>
      </w:r>
      <w:r>
        <w:rPr>
          <w:rStyle w:val="16"/>
          <w:rFonts w:hint="eastAsia"/>
          <w:color w:val="000000"/>
          <w:sz w:val="21"/>
          <w:szCs w:val="21"/>
        </w:rPr>
        <w:t>从而</w:t>
      </w:r>
      <w:r>
        <w:rPr>
          <w:rStyle w:val="16"/>
          <w:color w:val="000000"/>
          <w:sz w:val="21"/>
          <w:szCs w:val="21"/>
        </w:rPr>
        <w:t>到达彻底清洗干净的目的。</w:t>
      </w:r>
      <w:r>
        <w:rPr>
          <w:rStyle w:val="16"/>
          <w:rFonts w:hint="eastAsia"/>
          <w:color w:val="000000"/>
          <w:sz w:val="21"/>
          <w:szCs w:val="21"/>
        </w:rPr>
        <w:t>交通信号灯具采用国家统一的《道路交通信号灯》规范（GB14887－2003）中所规定的规格尺寸。系统对于所有符合规范的信号灯具有普遍的适用性，且</w:t>
      </w:r>
      <w:r>
        <w:rPr>
          <w:rFonts w:hint="eastAsia" w:ascii="宋体" w:hAnsi="宋体" w:cs="宋体"/>
          <w:color w:val="000000"/>
          <w:sz w:val="21"/>
          <w:szCs w:val="21"/>
        </w:rPr>
        <w:t>信号灯清洗</w:t>
      </w:r>
      <w:r>
        <w:rPr>
          <w:rStyle w:val="16"/>
          <w:rFonts w:hint="eastAsia"/>
          <w:color w:val="000000"/>
          <w:sz w:val="21"/>
          <w:szCs w:val="21"/>
        </w:rPr>
        <w:t>系统的实际占地面积较小，可安装于信号灯旁的绿化带内。同时系统安装较为便利</w:t>
      </w:r>
      <w:r>
        <w:rPr>
          <w:rStyle w:val="16"/>
          <w:rFonts w:hint="eastAsia"/>
          <w:bCs/>
          <w:color w:val="000000"/>
          <w:sz w:val="21"/>
          <w:szCs w:val="21"/>
        </w:rPr>
        <w:t>，从而节省了人力成本，作业时无需阻断正常交通，此系统具有一定的应用前景。</w:t>
      </w:r>
    </w:p>
    <w:p>
      <w:pPr>
        <w:autoSpaceDE w:val="0"/>
        <w:autoSpaceDN w:val="0"/>
        <w:adjustRightInd w:val="0"/>
        <w:spacing w:line="320" w:lineRule="exact"/>
        <w:rPr>
          <w:rFonts w:ascii="黑体" w:eastAsia="黑体"/>
          <w:sz w:val="21"/>
          <w:szCs w:val="21"/>
        </w:rPr>
      </w:pPr>
      <w:r>
        <w:rPr>
          <w:rFonts w:hint="eastAsia" w:ascii="黑体" w:eastAsia="黑体"/>
          <w:sz w:val="21"/>
          <w:szCs w:val="21"/>
        </w:rPr>
        <w:t>参考文献：</w:t>
      </w:r>
    </w:p>
    <w:p>
      <w:pPr>
        <w:autoSpaceDE w:val="0"/>
        <w:autoSpaceDN w:val="0"/>
        <w:adjustRightInd w:val="0"/>
        <w:spacing w:line="320" w:lineRule="exact"/>
        <w:rPr>
          <w:rStyle w:val="16"/>
          <w:rFonts w:ascii="黑体" w:eastAsia="黑体"/>
          <w:bCs/>
          <w:color w:val="000000"/>
          <w:sz w:val="18"/>
          <w:szCs w:val="18"/>
        </w:rPr>
      </w:pPr>
      <w:r>
        <w:rPr>
          <w:rStyle w:val="16"/>
          <w:rFonts w:hint="eastAsia" w:ascii="黑体" w:eastAsia="黑体"/>
          <w:color w:val="000000"/>
          <w:sz w:val="18"/>
          <w:szCs w:val="18"/>
        </w:rPr>
        <w:t>[1]王汝林.物联网基础及应用(第一版)[M]，北京:清华大学出版社，</w:t>
      </w:r>
      <w:r>
        <w:rPr>
          <w:rStyle w:val="16"/>
          <w:rFonts w:hint="eastAsia" w:ascii="黑体" w:eastAsia="黑体"/>
          <w:bCs/>
          <w:color w:val="000000"/>
          <w:sz w:val="18"/>
          <w:szCs w:val="18"/>
        </w:rPr>
        <w:t>011.</w:t>
      </w:r>
    </w:p>
    <w:p>
      <w:pPr>
        <w:autoSpaceDE w:val="0"/>
        <w:autoSpaceDN w:val="0"/>
        <w:adjustRightInd w:val="0"/>
        <w:spacing w:line="320" w:lineRule="exact"/>
        <w:rPr>
          <w:rStyle w:val="16"/>
          <w:rFonts w:ascii="黑体" w:eastAsia="黑体"/>
          <w:bCs/>
          <w:color w:val="000000"/>
          <w:sz w:val="18"/>
          <w:szCs w:val="18"/>
        </w:rPr>
      </w:pPr>
      <w:r>
        <w:rPr>
          <w:rStyle w:val="16"/>
          <w:rFonts w:hint="eastAsia" w:ascii="黑体" w:eastAsia="黑体"/>
          <w:color w:val="000000"/>
          <w:sz w:val="18"/>
          <w:szCs w:val="18"/>
        </w:rPr>
        <w:t>[2]瞿雷，刘盛德，胡咸斌.ZigBee技术与应用(第一版)[M]，北京:北京航空航天大学，</w:t>
      </w:r>
      <w:r>
        <w:rPr>
          <w:rStyle w:val="16"/>
          <w:rFonts w:hint="eastAsia" w:ascii="黑体" w:eastAsia="黑体"/>
          <w:bCs/>
          <w:color w:val="000000"/>
          <w:sz w:val="18"/>
          <w:szCs w:val="18"/>
        </w:rPr>
        <w:t>2007.</w:t>
      </w:r>
    </w:p>
    <w:p>
      <w:pPr>
        <w:autoSpaceDE w:val="0"/>
        <w:autoSpaceDN w:val="0"/>
        <w:adjustRightInd w:val="0"/>
        <w:spacing w:line="320" w:lineRule="exact"/>
        <w:rPr>
          <w:rStyle w:val="16"/>
          <w:rFonts w:ascii="黑体" w:hAnsi="宋体" w:eastAsia="黑体"/>
          <w:color w:val="000000"/>
          <w:sz w:val="18"/>
          <w:szCs w:val="18"/>
          <w:highlight w:val="none"/>
        </w:rPr>
      </w:pPr>
      <w:r>
        <w:rPr>
          <w:rStyle w:val="16"/>
          <w:rFonts w:hint="eastAsia" w:ascii="黑体" w:eastAsia="黑体"/>
          <w:color w:val="000000"/>
          <w:sz w:val="18"/>
          <w:szCs w:val="18"/>
          <w:highlight w:val="none"/>
        </w:rPr>
        <w:t>[3]</w:t>
      </w:r>
      <w:r>
        <w:rPr>
          <w:rFonts w:hint="eastAsia" w:ascii="黑体" w:hAnsi="宋体" w:eastAsia="黑体" w:cs="AdobeHeitiStd-Regular"/>
          <w:sz w:val="18"/>
          <w:szCs w:val="18"/>
          <w:highlight w:val="none"/>
        </w:rPr>
        <w:t>崔丽珍，于</w:t>
      </w:r>
      <w:r>
        <w:rPr>
          <w:rFonts w:hint="eastAsia" w:ascii="黑体" w:hAnsi="宋体" w:eastAsia="黑体" w:cs="宋体"/>
          <w:sz w:val="18"/>
          <w:szCs w:val="18"/>
          <w:highlight w:val="none"/>
        </w:rPr>
        <w:t>洤.</w:t>
      </w:r>
      <w:r>
        <w:rPr>
          <w:rFonts w:hint="eastAsia" w:ascii="黑体" w:hAnsi="宋体" w:eastAsia="黑体" w:cs="AdobeHeitiStd-Regular"/>
          <w:sz w:val="18"/>
          <w:szCs w:val="18"/>
          <w:highlight w:val="none"/>
        </w:rPr>
        <w:t>基于</w:t>
      </w:r>
      <w:r>
        <w:rPr>
          <w:rFonts w:hint="eastAsia" w:ascii="黑体" w:eastAsia="黑体"/>
          <w:sz w:val="18"/>
          <w:szCs w:val="18"/>
          <w:highlight w:val="none"/>
        </w:rPr>
        <w:t xml:space="preserve">ZigBee </w:t>
      </w:r>
      <w:r>
        <w:rPr>
          <w:rFonts w:hint="eastAsia" w:ascii="黑体" w:hAnsi="宋体" w:eastAsia="黑体" w:cs="AdobeHeitiStd-Regular"/>
          <w:sz w:val="18"/>
          <w:szCs w:val="18"/>
          <w:highlight w:val="none"/>
        </w:rPr>
        <w:t>的无线交通同步控制系统的设计与实现[J]，内蒙古科技大学，2012.</w:t>
      </w:r>
    </w:p>
    <w:p>
      <w:pPr>
        <w:autoSpaceDE w:val="0"/>
        <w:autoSpaceDN w:val="0"/>
        <w:adjustRightInd w:val="0"/>
        <w:spacing w:line="320" w:lineRule="exact"/>
        <w:rPr>
          <w:rStyle w:val="16"/>
          <w:rFonts w:ascii="黑体" w:eastAsia="黑体"/>
          <w:bCs/>
          <w:color w:val="000000"/>
          <w:sz w:val="18"/>
          <w:szCs w:val="18"/>
        </w:rPr>
      </w:pPr>
      <w:r>
        <w:rPr>
          <w:rStyle w:val="16"/>
          <w:rFonts w:hint="eastAsia" w:ascii="黑体" w:eastAsia="黑体"/>
          <w:color w:val="000000"/>
          <w:sz w:val="18"/>
          <w:szCs w:val="18"/>
        </w:rPr>
        <w:t>[4]黄勤，李楠.单片机原理及应用[M]，北京：清华大学出版社，</w:t>
      </w:r>
      <w:r>
        <w:rPr>
          <w:rStyle w:val="16"/>
          <w:rFonts w:hint="eastAsia" w:ascii="黑体" w:eastAsia="黑体"/>
          <w:bCs/>
          <w:color w:val="000000"/>
          <w:sz w:val="18"/>
          <w:szCs w:val="18"/>
        </w:rPr>
        <w:t>2010.</w:t>
      </w:r>
    </w:p>
    <w:p>
      <w:pPr>
        <w:autoSpaceDE w:val="0"/>
        <w:autoSpaceDN w:val="0"/>
        <w:adjustRightInd w:val="0"/>
        <w:spacing w:line="320" w:lineRule="exact"/>
        <w:rPr>
          <w:rStyle w:val="16"/>
          <w:rFonts w:hint="eastAsia" w:ascii="黑体" w:hAnsi="黑体" w:eastAsia="黑体" w:cs="黑体"/>
          <w:b w:val="0"/>
          <w:bCs w:val="0"/>
          <w:color w:val="auto"/>
          <w:sz w:val="18"/>
          <w:szCs w:val="18"/>
          <w:highlight w:val="none"/>
          <w:lang w:val="en-US" w:eastAsia="zh-CN"/>
        </w:rPr>
      </w:pPr>
      <w:bookmarkStart w:id="0" w:name="_GoBack"/>
      <w:bookmarkEnd w:id="0"/>
    </w:p>
    <w:p>
      <w:pPr>
        <w:autoSpaceDE w:val="0"/>
        <w:autoSpaceDN w:val="0"/>
        <w:adjustRightInd w:val="0"/>
        <w:spacing w:line="320" w:lineRule="exact"/>
        <w:rPr>
          <w:rStyle w:val="16"/>
          <w:rFonts w:hint="eastAsia" w:ascii="黑体" w:hAnsi="黑体" w:eastAsia="黑体" w:cs="黑体"/>
          <w:b/>
          <w:bCs/>
          <w:color w:val="auto"/>
          <w:sz w:val="18"/>
          <w:szCs w:val="18"/>
          <w:highlight w:val="none"/>
        </w:rPr>
      </w:pPr>
    </w:p>
    <w:p>
      <w:pPr>
        <w:autoSpaceDE w:val="0"/>
        <w:autoSpaceDN w:val="0"/>
        <w:adjustRightInd w:val="0"/>
        <w:spacing w:line="320" w:lineRule="exact"/>
        <w:rPr>
          <w:rStyle w:val="16"/>
          <w:rFonts w:ascii="黑体" w:eastAsia="黑体"/>
          <w:b/>
          <w:bCs/>
          <w:color w:val="000000"/>
          <w:sz w:val="18"/>
          <w:szCs w:val="18"/>
        </w:rPr>
      </w:pPr>
    </w:p>
    <w:p>
      <w:pPr>
        <w:autoSpaceDE w:val="0"/>
        <w:autoSpaceDN w:val="0"/>
        <w:adjustRightInd w:val="0"/>
        <w:spacing w:line="320" w:lineRule="exact"/>
        <w:rPr>
          <w:rStyle w:val="16"/>
          <w:rFonts w:ascii="黑体" w:eastAsia="黑体"/>
          <w:b/>
          <w:bCs/>
          <w:color w:val="000000"/>
          <w:sz w:val="18"/>
          <w:szCs w:val="18"/>
        </w:rPr>
      </w:pPr>
    </w:p>
    <w:p>
      <w:pPr>
        <w:autoSpaceDE w:val="0"/>
        <w:autoSpaceDN w:val="0"/>
        <w:adjustRightInd w:val="0"/>
        <w:spacing w:line="320" w:lineRule="exact"/>
        <w:rPr>
          <w:rStyle w:val="16"/>
          <w:rFonts w:ascii="黑体" w:eastAsia="黑体"/>
          <w:b/>
          <w:bCs/>
          <w:color w:val="000000"/>
          <w:sz w:val="18"/>
          <w:szCs w:val="18"/>
        </w:rPr>
      </w:pPr>
    </w:p>
    <w:p>
      <w:pPr>
        <w:autoSpaceDE w:val="0"/>
        <w:autoSpaceDN w:val="0"/>
        <w:adjustRightInd w:val="0"/>
        <w:spacing w:line="320" w:lineRule="exact"/>
        <w:rPr>
          <w:rStyle w:val="16"/>
          <w:rFonts w:ascii="黑体" w:eastAsia="黑体"/>
          <w:b/>
          <w:bCs/>
          <w:color w:val="000000"/>
          <w:sz w:val="18"/>
          <w:szCs w:val="18"/>
        </w:rPr>
      </w:pPr>
    </w:p>
    <w:p>
      <w:pPr>
        <w:autoSpaceDE w:val="0"/>
        <w:autoSpaceDN w:val="0"/>
        <w:adjustRightInd w:val="0"/>
        <w:spacing w:line="320" w:lineRule="exact"/>
        <w:rPr>
          <w:rStyle w:val="16"/>
          <w:rFonts w:ascii="黑体" w:eastAsia="黑体"/>
          <w:b/>
          <w:bCs/>
          <w:color w:val="000000"/>
          <w:sz w:val="18"/>
          <w:szCs w:val="18"/>
        </w:rPr>
      </w:pPr>
    </w:p>
    <w:p>
      <w:pPr>
        <w:autoSpaceDE w:val="0"/>
        <w:autoSpaceDN w:val="0"/>
        <w:adjustRightInd w:val="0"/>
        <w:spacing w:line="320" w:lineRule="exact"/>
        <w:rPr>
          <w:rStyle w:val="16"/>
          <w:rFonts w:ascii="黑体" w:eastAsia="黑体"/>
          <w:b/>
          <w:bCs/>
          <w:color w:val="000000"/>
          <w:sz w:val="18"/>
          <w:szCs w:val="18"/>
        </w:rPr>
      </w:pPr>
    </w:p>
    <w:sectPr>
      <w:pgSz w:w="11906" w:h="16838"/>
      <w:pgMar w:top="1418" w:right="1134"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A00002EF" w:usb1="4000004B" w:usb2="00000000" w:usb3="00000000" w:csb0="2000009F" w:csb1="00000000"/>
  </w:font>
  <w:font w:name="AdobeHeitiStd-Regular">
    <w:altName w:val="宋体"/>
    <w:panose1 w:val="00000000000000000000"/>
    <w:charset w:val="86"/>
    <w:family w:val="auto"/>
    <w:pitch w:val="default"/>
    <w:sig w:usb0="00000001" w:usb1="080E0000" w:usb2="00000010" w:usb3="00000000" w:csb0="00040000" w:csb1="00000000"/>
  </w:font>
  <w:font w:name="DLF-3-0-506749637+ZBZFL4-287">
    <w:altName w:val="宋体"/>
    <w:panose1 w:val="00000000000000000000"/>
    <w:charset w:val="86"/>
    <w:family w:val="auto"/>
    <w:pitch w:val="default"/>
    <w:sig w:usb0="00000001" w:usb1="080E0000" w:usb2="00000010" w:usb3="00000000" w:csb0="00040000" w:csb1="00000000"/>
  </w:font>
  <w:font w:name="KTJ+ZBZFIk-1">
    <w:altName w:val="宋体"/>
    <w:panose1 w:val="00000000000000000000"/>
    <w:charset w:val="86"/>
    <w:family w:val="auto"/>
    <w:pitch w:val="default"/>
    <w:sig w:usb0="00000001" w:usb1="080E0000" w:usb2="00000010" w:usb3="00000000" w:csb0="00040000"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12"/>
    <w:qFormat/>
    <w:uiPriority w:val="0"/>
    <w:pPr>
      <w:keepNext/>
      <w:spacing w:line="300" w:lineRule="auto"/>
      <w:jc w:val="center"/>
      <w:outlineLvl w:val="0"/>
    </w:pPr>
    <w:rPr>
      <w:rFonts w:ascii="黑体" w:eastAsia="黑体"/>
      <w:bCs/>
      <w:kern w:val="2"/>
      <w:sz w:val="36"/>
      <w:szCs w:val="24"/>
    </w:rPr>
  </w:style>
  <w:style w:type="character" w:default="1" w:styleId="8">
    <w:name w:val="Default Paragraph Font"/>
    <w:semiHidden/>
    <w:unhideWhenUsed/>
    <w:uiPriority w:val="1"/>
  </w:style>
  <w:style w:type="paragraph" w:styleId="3">
    <w:name w:val="caption"/>
    <w:basedOn w:val="1"/>
    <w:next w:val="1"/>
    <w:unhideWhenUsed/>
    <w:qFormat/>
    <w:uiPriority w:val="0"/>
    <w:rPr>
      <w:rFonts w:ascii="Cambria" w:hAnsi="Cambria" w:eastAsia="黑体" w:cs="黑体"/>
    </w:rPr>
  </w:style>
  <w:style w:type="paragraph" w:styleId="4">
    <w:name w:val="footer"/>
    <w:basedOn w:val="1"/>
    <w:link w:val="15"/>
    <w:semiHidden/>
    <w:unhideWhenUsed/>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0"/>
    <w:pPr>
      <w:widowControl/>
      <w:spacing w:after="45"/>
      <w:jc w:val="left"/>
    </w:pPr>
    <w:rPr>
      <w:rFonts w:ascii="宋体" w:hAnsi="宋体" w:cs="宋体"/>
      <w:sz w:val="24"/>
    </w:rPr>
  </w:style>
  <w:style w:type="paragraph" w:styleId="7">
    <w:name w:val="Title"/>
    <w:basedOn w:val="1"/>
    <w:link w:val="13"/>
    <w:qFormat/>
    <w:uiPriority w:val="0"/>
    <w:pPr>
      <w:jc w:val="center"/>
    </w:pPr>
    <w:rPr>
      <w:b/>
      <w:bCs/>
      <w:kern w:val="2"/>
      <w:sz w:val="32"/>
      <w:szCs w:val="24"/>
    </w:rPr>
  </w:style>
  <w:style w:type="character" w:styleId="9">
    <w:name w:val="page number"/>
    <w:basedOn w:val="8"/>
    <w:semiHidden/>
    <w:unhideWhenUsed/>
    <w:uiPriority w:val="0"/>
    <w:rPr/>
  </w:style>
  <w:style w:type="character" w:styleId="10">
    <w:name w:val="Hyperlink"/>
    <w:basedOn w:val="8"/>
    <w:semiHidden/>
    <w:unhideWhenUsed/>
    <w:uiPriority w:val="0"/>
    <w:rPr>
      <w:color w:val="0000FF"/>
      <w:u w:val="single"/>
    </w:rPr>
  </w:style>
  <w:style w:type="paragraph" w:customStyle="1" w:styleId="11">
    <w:name w:val="列出段落1"/>
    <w:basedOn w:val="1"/>
    <w:qFormat/>
    <w:uiPriority w:val="34"/>
    <w:pPr>
      <w:ind w:firstLine="420" w:firstLineChars="200"/>
    </w:pPr>
  </w:style>
  <w:style w:type="character" w:customStyle="1" w:styleId="12">
    <w:name w:val="标题 1 Char"/>
    <w:link w:val="2"/>
    <w:uiPriority w:val="0"/>
    <w:rPr>
      <w:rFonts w:ascii="黑体" w:eastAsia="黑体"/>
      <w:bCs/>
      <w:kern w:val="2"/>
      <w:sz w:val="36"/>
      <w:szCs w:val="24"/>
    </w:rPr>
  </w:style>
  <w:style w:type="character" w:customStyle="1" w:styleId="13">
    <w:name w:val="标题 Char"/>
    <w:basedOn w:val="8"/>
    <w:link w:val="7"/>
    <w:uiPriority w:val="0"/>
    <w:rPr>
      <w:b/>
      <w:bCs/>
      <w:kern w:val="2"/>
      <w:sz w:val="32"/>
      <w:szCs w:val="24"/>
    </w:rPr>
  </w:style>
  <w:style w:type="character" w:customStyle="1" w:styleId="14">
    <w:name w:val="页眉 Char"/>
    <w:basedOn w:val="8"/>
    <w:link w:val="5"/>
    <w:semiHidden/>
    <w:uiPriority w:val="99"/>
    <w:rPr>
      <w:sz w:val="18"/>
      <w:szCs w:val="18"/>
    </w:rPr>
  </w:style>
  <w:style w:type="character" w:customStyle="1" w:styleId="15">
    <w:name w:val="页脚 Char"/>
    <w:basedOn w:val="8"/>
    <w:link w:val="4"/>
    <w:semiHidden/>
    <w:uiPriority w:val="99"/>
    <w:rPr>
      <w:sz w:val="18"/>
      <w:szCs w:val="18"/>
    </w:rPr>
  </w:style>
  <w:style w:type="character" w:customStyle="1" w:styleId="16">
    <w:name w:val="apple-style-span"/>
    <w:basedOn w:val="8"/>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3509</Company>
  <Pages>1</Pages>
  <Words>351</Words>
  <Characters>2005</Characters>
  <Lines>16</Lines>
  <Paragraphs>4</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2014-09-25T06:04:00Z</dcterms:created>
  <dc:creator>3509-1</dc:creator>
  <cp:lastModifiedBy>Administrator</cp:lastModifiedBy>
  <dcterms:modified xsi:type="dcterms:W3CDTF">2014-09-26T08:55:32Z</dcterms:modified>
  <dc:title>基于ZigBee技术的智能信号灯清洗系统设计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